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44" w:rsidRDefault="00FF1344" w:rsidP="00FF1344">
      <w:pPr>
        <w:pStyle w:val="a9"/>
        <w:jc w:val="right"/>
      </w:pPr>
      <w:r>
        <w:t xml:space="preserve">Материал подготовила </w:t>
      </w:r>
    </w:p>
    <w:p w:rsidR="00FF1344" w:rsidRDefault="00FF1344" w:rsidP="00FF1344">
      <w:pPr>
        <w:pStyle w:val="a9"/>
        <w:jc w:val="right"/>
      </w:pPr>
      <w:r>
        <w:t>музыкальный руко</w:t>
      </w:r>
      <w:r w:rsidR="00726CD9">
        <w:t>во</w:t>
      </w:r>
      <w:r>
        <w:t>дитель</w:t>
      </w:r>
    </w:p>
    <w:p w:rsidR="00FF1344" w:rsidRDefault="00FF1344" w:rsidP="00FF1344">
      <w:pPr>
        <w:pStyle w:val="a9"/>
        <w:jc w:val="right"/>
      </w:pPr>
      <w:r>
        <w:t xml:space="preserve">МБДОУ </w:t>
      </w:r>
      <w:proofErr w:type="spellStart"/>
      <w:r>
        <w:t>д</w:t>
      </w:r>
      <w:proofErr w:type="spellEnd"/>
      <w:r>
        <w:t>/с №49 "</w:t>
      </w:r>
      <w:proofErr w:type="spellStart"/>
      <w:r>
        <w:t>Жемчужинка</w:t>
      </w:r>
      <w:proofErr w:type="spellEnd"/>
      <w:r>
        <w:t xml:space="preserve">" </w:t>
      </w:r>
    </w:p>
    <w:p w:rsidR="00726CD9" w:rsidRDefault="00726CD9" w:rsidP="00FF1344">
      <w:pPr>
        <w:pStyle w:val="a9"/>
        <w:jc w:val="right"/>
      </w:pPr>
      <w:r>
        <w:t>Кравчук О.А.</w:t>
      </w: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РАЗВИТИЕ ЧИСТОГО ИНТОНИРОВАНИЯ У ДЕТЕЙ СТАРШЕГО ДОШКОЛЬНОГО ВОЗРАСТА                                                                      ПОСРЕДСТВОМ МУЗЫКАЛЬНО-ИГРОВЫХ УПРАЖНЕНИЯ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1344">
        <w:rPr>
          <w:sz w:val="28"/>
          <w:szCs w:val="28"/>
        </w:rPr>
        <w:t>Проблема навыка чистого интонирования неоднократно возникала в передовой практике и в настоящее время остается одной из важнейших проблем вокальной педагогики.</w:t>
      </w: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1344">
        <w:rPr>
          <w:sz w:val="28"/>
          <w:szCs w:val="28"/>
        </w:rPr>
        <w:t>В последнее время из-за высокого спроса на услуги по обучению сольному пению и постановке голоса появилось огромное число непрофессиональных педагогов. Они не только не имеют специального вокального образования, но не представляют себе даже строение голосового аппарата и структуру голосовой функции, чем наносят вред своим ученикам. В итоге, даже у одаренных от природы детей подобные занятия приводят к срыву голоса, заболеваниям голосового аппарата, возникновению трудно устранимых вокальных дефектов. Одними из самых распространенных дефектов являются утрата красоты тембра голоса,  потеря навыка чистого интонирования.</w:t>
      </w: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1344">
        <w:rPr>
          <w:sz w:val="28"/>
          <w:szCs w:val="28"/>
        </w:rPr>
        <w:t>Чистое интонирование в наше время, к сожалению, не является обязательным фактором в развитии голоса, как, впрочем, не имеет значения и собственно развитие голоса. Культурные запросы современного общества снижены до неприличия, распространяется низкопробная поп-культура. Вокальное искусство теряется на фоне развлекательных опусов с неприличным звуком и безнравственным содержанием.</w:t>
      </w:r>
    </w:p>
    <w:p w:rsidR="00017E36" w:rsidRPr="00017E36" w:rsidRDefault="00FF1344" w:rsidP="00FF1344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="00017E36" w:rsidRPr="00017E36">
        <w:rPr>
          <w:rFonts w:ascii="Times New Roman" w:hAnsi="Times New Roman" w:cs="Times New Roman"/>
          <w:sz w:val="28"/>
          <w:szCs w:val="28"/>
        </w:rPr>
        <w:t>Красивое пение складывается из чистого, точного звука, имеющего приятную тембровую окраску. Достигается красота пения только путём многократных повторений и постоянной, кропотливой работы педагога над звуком. В этом помогают многообразные упражнения, которые мы подразделяем на: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1) упражнения на формирования правильного звукообразования;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2) упражнения для развития чистого интонирования;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3) упражнения на развитие ладового чувства;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4) упражнения для расширения вокального диапазона.</w:t>
      </w:r>
    </w:p>
    <w:p w:rsidR="00017E36" w:rsidRPr="00017E36" w:rsidRDefault="00017E36" w:rsidP="00017E36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Все эти упражнения мы включаем в основную часть музыкального занятия, когда непосредственно идёт работа над вокалом. Проанализировав сложные места в песне, педагог подбирает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упражнения, задания, соответствующие выработке определённых навыков, которые в последствии с успехом будут применяться при разучивании песни.</w:t>
      </w:r>
    </w:p>
    <w:p w:rsid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44" w:rsidRDefault="00FF1344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44" w:rsidRPr="00017E36" w:rsidRDefault="00FF1344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Упражнения на формирования правильного звукообразования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Звукообразование</w:t>
      </w:r>
      <w:r w:rsidRPr="00017E36">
        <w:rPr>
          <w:rFonts w:ascii="Times New Roman" w:hAnsi="Times New Roman" w:cs="Times New Roman"/>
          <w:sz w:val="28"/>
          <w:szCs w:val="28"/>
        </w:rPr>
        <w:t xml:space="preserve"> – извлечение певческого и речевого звука, результат действия голосового аппарата. Певческий звук возникает в результате колебания голосовых связок, усиливается 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темброво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обогащается благодаря резонаторам, верхним (головным, расположенным над связками, - полости глотки, рта, носа) и нижним (трахеям и бронхам).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Пение начинается с атаки звука. В</w:t>
      </w:r>
      <w:r w:rsidRPr="00017E36">
        <w:rPr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sz w:val="28"/>
          <w:szCs w:val="28"/>
        </w:rPr>
        <w:t xml:space="preserve">работе с дошкольниками допустимо использование только мягкой атаки. Твёрдая атака звука способна нанести вред хрупкому детскому голосу, так как при ней голосовые связки работают, как ударяющиеся язычки в режиме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пересмыкания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совершая полные колебания. Для привития детям навыка мягкой атаки звука, мы можем использовать следующие упражнения.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«Я УТРОМ ВСТАЮ»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Я утром встаю и сразу пою     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Мелодия произвольная.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исполняется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Вам песню мою про то, что люблю.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средней динамике с мягкой атакой звука.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ля-ля-ля…    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следует использовать, когда дети поют на твёрдой атаке. Рекомендуется сразу остановить пений и предложить спеть эту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ласково, мягко.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«ЛЯГУШКИ»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Упражнение используется, когда нужно показать детям, что даже громко петь можно при мягкой атаке звука, не ударяя по нему, как молотком.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Педагог сначала читает стихотворение: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Поют лягушки хором.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Какой прекрасный хор!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Вот есть же хор, в котором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Не нужен дирижёр!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мелодию, которую им играет или напевает педагог, громко, чётко, но на мягкой атаке, легато на слоги «ква-ква…»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гласных звуков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«ГЛАСНЫЕ»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Выбираем в песне музыкальную фразу, которую дети неточно интонируют, проигрываем её. Дети слушают. Затем показываем карточку со звуками и рассказываем стихотворение В.Степанова: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Для пения гласные звуки важны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напевны, и нежны.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Летят, как птицы, в синеву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А – Э – И – О – У.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Предлагаем детям пропеть эту фразу на ту гласную, на которую указываем.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Крикливо и громко не надо их петь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Горло может заболеть.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Ушки держи начеку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А – Э – И – О – У.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Фраза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пропевается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несколько раз на разные гласные.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Это упражнение учит детей не только правильно формировать гласные звуки в пении, но и развивает умение слышать себя и других, добиваться чистоты интонации, способствует развитию внимания, закрепляет навык мягкой атаки звука.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В этом упражнении также можно использовать карточки, позволяющие наглядно показать правильное положение рта при  пении гласных. Можно использовать так же карточки с изображением неправильного положения рта и дать возможность пропеть гласные по ним, а затем сравнить красоту звучания.</w:t>
      </w:r>
    </w:p>
    <w:p w:rsidR="00017E36" w:rsidRPr="00017E36" w:rsidRDefault="00017E36" w:rsidP="00017E3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3283585" cy="1280160"/>
            <wp:effectExtent l="19050" t="0" r="0" b="0"/>
            <wp:docPr id="127" name="Рисунок 127" descr="вок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вок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Рис. 1. Правильное положение рта при пении гласных.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согласных звуков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«УТЯТА И РУЧЕЙ»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Выбегая из серебряных ключей,      </w:t>
      </w:r>
      <w:r w:rsidRPr="00017E36">
        <w:rPr>
          <w:rFonts w:ascii="Times New Roman" w:hAnsi="Times New Roman" w:cs="Times New Roman"/>
          <w:i/>
          <w:sz w:val="28"/>
          <w:szCs w:val="28"/>
        </w:rPr>
        <w:t>Говорит педагог.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Перекатывает камешки ручей: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…              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звукоряд от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ступени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до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обратно.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Подаёт утятам он пример,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Также.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Очень чисто выговаривая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…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утята, ручейку благодаря,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Очень чисто выговаривают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…                                (В.Орлов)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Упражнение на правильное формирование слога «</w:t>
      </w:r>
      <w:proofErr w:type="spellStart"/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proofErr w:type="spellEnd"/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«КОЗА»</w:t>
      </w: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 импровизирует мелодию на слова Р.Зайцевой, поддерживая аккордовым сопровождением: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За неимением баяна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Коза</w:t>
      </w:r>
      <w:r w:rsidRPr="00017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поет под фортепьяно.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получается прилично: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Довольно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ме-ме-мелодично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поют мелодию на слог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при аккордовой поддержке (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).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звуков для младших дошкольников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«КОТЛЕТНЫЙ СОН»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ind w:firstLine="198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Коту прекрасно спится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ind w:firstLine="198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Коту котлета снится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ind w:firstLine="198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рядом спят котята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миу-миу-миу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Default="00017E36" w:rsidP="00017E36">
      <w:pPr>
        <w:tabs>
          <w:tab w:val="left" w:pos="900"/>
        </w:tabs>
        <w:spacing w:after="0" w:line="240" w:lineRule="auto"/>
        <w:ind w:firstLine="198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lastRenderedPageBreak/>
        <w:t xml:space="preserve">Им снятся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котлетята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миу-миу-миу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7E36">
        <w:rPr>
          <w:rFonts w:ascii="Times New Roman" w:hAnsi="Times New Roman" w:cs="Times New Roman"/>
          <w:sz w:val="28"/>
          <w:szCs w:val="28"/>
        </w:rPr>
        <w:t>(П.Синявский)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ind w:firstLine="1980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Выбираются Кот и котята. Дети говорят текст стихотворения. Кот и котята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мурлыкают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, передавая свою интонацию.</w:t>
      </w:r>
    </w:p>
    <w:p w:rsidR="00017E36" w:rsidRPr="00017E36" w:rsidRDefault="00017E36" w:rsidP="00017E3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Упражнение можно включить перед работой над песней про котика или кошку.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звуков «ЖУК»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Дети сидят в 2 или 3 ряда.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Золотистый, как из бронзы,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Вращать указательными пальцами перед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-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Жук кружится возле розы.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дью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проговаривать текст высоким голосом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жужжит: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</w:t>
      </w:r>
      <w:r w:rsidRPr="00017E36">
        <w:rPr>
          <w:rFonts w:ascii="Times New Roman" w:hAnsi="Times New Roman" w:cs="Times New Roman"/>
          <w:i/>
          <w:sz w:val="28"/>
          <w:szCs w:val="28"/>
        </w:rPr>
        <w:t>(педагог даёт гармоническую поддержку).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Очень с розами дружу!»         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     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М.Яснов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       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!..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Жужжит тот ряд, на который показывает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                педагог, на звуке, играемом музыкальным руководителем (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17E36">
        <w:rPr>
          <w:rFonts w:ascii="Times New Roman" w:hAnsi="Times New Roman" w:cs="Times New Roman"/>
          <w:i/>
          <w:sz w:val="28"/>
          <w:szCs w:val="28"/>
        </w:rPr>
        <w:t>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«ПОЮЩАЯ АЗБУКА»</w:t>
      </w:r>
    </w:p>
    <w:p w:rsidR="00017E36" w:rsidRPr="00017E36" w:rsidRDefault="00017E36" w:rsidP="00017E36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Рекомендуется для старших дошкольников, которые умеют читать. Детям показывают таблицы со слогами или словосочетаниями, которые они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(пособие «Я читаю и пою» Е.Кузнецовой). На этом этапе дети осваивают умение произносить быстро и чётко согласный, стоящий перед гласным. Можно для этого использовать любые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. Мелодия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может быть одна и та же.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«ЖА – ЖУ»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Слова и музыка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М.Картушиной</w:t>
      </w:r>
      <w:proofErr w:type="spellEnd"/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Умеренно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7E36">
        <w:rPr>
          <w:rFonts w:ascii="Times New Roman" w:hAnsi="Times New Roman" w:cs="Times New Roman"/>
          <w:b/>
          <w:sz w:val="28"/>
          <w:szCs w:val="28"/>
          <w:lang w:val="en-US"/>
        </w:rPr>
        <w:t>D                                                  A                           D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9170" cy="715645"/>
            <wp:effectExtent l="1905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   мы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наш-ли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 су    е-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  по-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до-шли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          мы к е-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2) Упражнения для развития чистого интонирования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Под </w:t>
      </w:r>
      <w:r w:rsidRPr="00017E36">
        <w:rPr>
          <w:rFonts w:ascii="Times New Roman" w:hAnsi="Times New Roman" w:cs="Times New Roman"/>
          <w:b/>
          <w:sz w:val="28"/>
          <w:szCs w:val="28"/>
        </w:rPr>
        <w:t>интонацией</w:t>
      </w:r>
      <w:r w:rsidRPr="00017E36">
        <w:rPr>
          <w:rFonts w:ascii="Times New Roman" w:hAnsi="Times New Roman" w:cs="Times New Roman"/>
          <w:sz w:val="28"/>
          <w:szCs w:val="28"/>
        </w:rPr>
        <w:t xml:space="preserve"> в нашем контексте мы будем понимать степень акустической точности воспроизведения мелодии при исполнении.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В первую очередь следует отметить, что точно интонировать абсолютно все дошкольники не могут. Чаще всего у детей преобладает средняя по качеству интонации, когда они искажают мелодию частично или поют её в удобной для себя тесситуре. Часть детей можно отнести к так называемым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гудошникам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», совершенно неправильно воспроизводящим мелодию и поющим в диапазоне двух – трёх звуков.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Задача музыкального педагога детского сада – научить ребёнка любить петь, не стесняясь, если что-то не получается. Поэтому при пении дошкольников не стоит  во </w:t>
      </w:r>
      <w:r w:rsidRPr="00017E36">
        <w:rPr>
          <w:rFonts w:ascii="Times New Roman" w:hAnsi="Times New Roman" w:cs="Times New Roman"/>
          <w:sz w:val="28"/>
          <w:szCs w:val="28"/>
        </w:rPr>
        <w:lastRenderedPageBreak/>
        <w:t>главу угла ставить чистоту интонации. Всегда можно подготовить несколько детей с чистой интонацией для солирования в песне или сольного исполнения.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Начинать работу над точностью интонирования определённых звуков и интервалов необходимо с понятия высоты звука.  На взгляд автора, лучшим пособием для этого был и остаётся «Музыкальный букварь» Н.А. Ветлугиной. В нём представлены небольшие песенки на каждый интервал. Для наиболее эффективной работы автор предлагает использовать пособия «живые картины», в которых движущиеся детали показывают изменения высоты звука. Данные методические пособия выпущены издательством «Скрипторий 2003».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Особо надо отметить, что все упражнения, помогающие добиться чистоты интонирования, должны сопровождаться пением без сопровождения. Это помогает выработке более сосредоточенного внимания поющего к звучанию своего голоса и пению товарищей в целом.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«НЕБО»</w:t>
      </w:r>
    </w:p>
    <w:p w:rsidR="00017E36" w:rsidRPr="00017E36" w:rsidRDefault="00017E36" w:rsidP="00017E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inherit" w:eastAsia="Times New Roman" w:hAnsi="inherit" w:cs="Times New Roman"/>
          <w:i/>
          <w:sz w:val="27"/>
          <w:szCs w:val="27"/>
          <w:bdr w:val="none" w:sz="0" w:space="0" w:color="auto" w:frame="1"/>
          <w:lang w:eastAsia="ru-RU"/>
        </w:rPr>
        <w:t>Дети поют и показывают рукой высоту звука.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Сверху небо – высоко,     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V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вверху.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луже небо – глубоко.    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внизу.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Если в лужу оступиться, 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внизу.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Можно в небо провалиться!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V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вверху, опустить руку на последний 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(А.Орлова)</w:t>
      </w:r>
      <w:r w:rsidRPr="00017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звук (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Игра «КОЛОКОЛЬЧИК»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Игра проводится при переходе от движений к основной части занятия перед игрой на детских музыкальных инструментах.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Динь-динь-динь, мой колокольчик,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Мелодичный мой звоночек.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Колокольцев перезвон –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задушевный он.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(</w:t>
      </w:r>
      <w:proofErr w:type="spellStart"/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Н.Мажирина</w:t>
      </w:r>
      <w:proofErr w:type="spellEnd"/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строится на звуках терции. Дети стоят в кругу и исполняют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, передавая друг другу колокольчик. После окончания пения ребёнок, у которого оказался колокольчик, звонит в него и чётко и точно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пропевает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слова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».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Игра «ПЧЕЛА»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 цветке сидит пчела,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выполняется на мотив песни «Пчела жужжит»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До чего она мала.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Т.Ломовой (сб. «Учите детей петь».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Вып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. 2. – М.: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Просвеще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Набирает сладкий сок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ние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, 1987. – Стр. 62).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Наша пчёлка в хоботок.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!...                                (К.Быкова)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Дети-«цветы» сидят на коленях и поют песенку, качая головой вправо-влево. Девочка-«пчёлка» бегает между ними. В конце песенки останавливается перед любым «цветочком», кладёт ему ладони на плечи и вместе с ним поёт мелодию на слог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». При повторении упражнения выбирается другая пчёлка.</w:t>
      </w:r>
    </w:p>
    <w:p w:rsidR="00017E36" w:rsidRPr="00017E36" w:rsidRDefault="00017E36" w:rsidP="00017E36">
      <w:pPr>
        <w:spacing w:after="0" w:line="240" w:lineRule="auto"/>
        <w:jc w:val="both"/>
        <w:rPr>
          <w:sz w:val="28"/>
          <w:szCs w:val="28"/>
        </w:rPr>
      </w:pPr>
    </w:p>
    <w:p w:rsid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lastRenderedPageBreak/>
        <w:t>Игра-повторялка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«ЭХО»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Игру можно провести перед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распевкой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«Эхо» Е.Тиличеевой (из «Музыкального букваря» Н.Ветлугиной) или перед проведением игры «Ритмическое эхо».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Игра проводится стоя.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Ваня знает, что живет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говорят текст, выполняя «пружинку», руки - «полочкой».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В подворотне </w:t>
      </w: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эхо,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подчас его зовет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Ставят руки на пояс и попеременно топают ногами.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так, для смеха.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(В.Басов)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Далее педагог громко поёт небольшие мотивы на слог «ля»,  дети стараются их точно повторить чуть тише, как эхо.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Вариант игры: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попевки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импровизируют дети-солисты по очереди.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17E36" w:rsidRPr="00017E36" w:rsidRDefault="00017E36" w:rsidP="00017E36">
      <w:pPr>
        <w:jc w:val="center"/>
        <w:rPr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3) Упражнения на развитие ладового чувства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Чистота интонирования во многом зависит от ощущения детьми лада и умения опираться на устойчивые ступени лада.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Первоначально следует научить детей ощущать тонику и находить её самостоятельно. Рассмотрим некоторые упражнения, способствующие развитию чувства лада.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Массаж ног «БАРАБАН»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для чистого интонирования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ступеней мажорного лада применяется также в качестве динамической паузы..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Бам-бам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тарарам!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Хлопать ладонями от лодыжек вверх по бёдрам,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Застучали в барабан!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интонируя мелодию на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ступенях.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Бум-бум,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тарарум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Также легко постукивать кулачками, интонируя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Застучали в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барабум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ступенях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Барабан гремел, стучал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Поглаживать ноги круговыми движениями в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напра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влении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снизу вверх, пение на одном звуке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ступень.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немножечко устал!      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«ГУСЬ»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Гусь гуляет по дорожке.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Гусь играет на гармошке.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гордится гармонист: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га-га-га-голосист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(Г.Сапгир)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, построенную на звуках терций соль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ми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фа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Pr="00017E36">
        <w:rPr>
          <w:rFonts w:ascii="Times New Roman" w:hAnsi="Times New Roman" w:cs="Times New Roman"/>
          <w:i/>
          <w:sz w:val="28"/>
          <w:szCs w:val="28"/>
        </w:rPr>
        <w:t>– ре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. Один ребёнок-«гусь» отвечает, правильно формируя слог «га» (соль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) и стараясь точно пропеть тонику до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на последний слог.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«КУЗНЕЧИК»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Слова и музыка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М.Картушиной</w:t>
      </w:r>
      <w:proofErr w:type="spellEnd"/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Умеренно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74395"/>
            <wp:effectExtent l="19050" t="0" r="381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По-смот-ри-те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,   как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куз-не-чик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ска-чет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цве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.     Он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спе-шит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до-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E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17E36">
        <w:rPr>
          <w:rFonts w:ascii="Times New Roman" w:hAnsi="Times New Roman" w:cs="Times New Roman"/>
          <w:b/>
          <w:sz w:val="24"/>
          <w:szCs w:val="24"/>
          <w:u w:val="single"/>
        </w:rPr>
        <w:t>Варианты: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8030" cy="707390"/>
            <wp:effectExtent l="19050" t="0" r="127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 мой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ско-ре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е к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доч-кам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>.     Скок-скок-скок.                 Скок-скок-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0410" cy="715645"/>
            <wp:effectExtent l="19050" t="0" r="889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скок.           Скок-скок-скок.              Скок-скок-скок.             Скок-скок-скок.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Ход игры.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На планшете нарисованы пять цветов, расположенных по ступеням звукоряда. К палочке прикреплена фигурка кузнечика. Дети поют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воспитатель или ребёнок показывает направление мелодии, передвигая кузнечика по цветам. После окончания пения ребёнок последовательно показывает, на какие цветы прыгает кузнечик. Дети должны пропеть, получившийся мотив. Непременное условие: кузнечик прыгает только на три цветка (образуется мотив из трёх звуков) и последний цветок, на который он опускается должен быть самым низким (возвращение на тонику).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398892"/>
            <wp:effectExtent l="19050" t="0" r="0" b="0"/>
            <wp:docPr id="74" name="Рисунок 7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Ри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17" cy="239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Рис. 2.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Музыкально-дидактическая игра «Кузнечик».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</w:rPr>
        <w:t xml:space="preserve">4) </w:t>
      </w: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Упражнения для расширения вокального диапазона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Диапазон </w:t>
      </w:r>
      <w:r w:rsidRPr="00017E36">
        <w:rPr>
          <w:rFonts w:ascii="Times New Roman" w:hAnsi="Times New Roman" w:cs="Times New Roman"/>
          <w:sz w:val="28"/>
          <w:szCs w:val="28"/>
        </w:rPr>
        <w:t>– звуковой объём голоса от самого нижнего до самого верхнего звука.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Певческий диапазон у детей дошкольного возраста небольшой в силу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голосового аппарата.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lastRenderedPageBreak/>
        <w:t>Основным методом развития певческого голоса детей является концентрический метод. Суть концентрического метода – постепенное расширение звукового диапазона голоса концентрическими кругами вокруг его центра.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Центр голоса расположен в диапазоне спокойной речи. Как правило, центр речевого диапазона у детей находится в пределах </w:t>
      </w:r>
      <w:r w:rsidRPr="00017E36">
        <w:rPr>
          <w:rFonts w:ascii="Times New Roman" w:hAnsi="Times New Roman" w:cs="Times New Roman"/>
          <w:i/>
          <w:sz w:val="28"/>
          <w:szCs w:val="28"/>
        </w:rPr>
        <w:t>си – ре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Целесообразно начинать работу по постановке голоса ребёнка с укрепления его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примарного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диапазона.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и песни на начальном этапе обучения должны располагаться в этой области и не превышать по диапазону терции – кварты. Затем голос развивается вниз, а потом вверх, путём исполнения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по полутонам.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Вокальные упражнения должны строиться в определённой последовательности: 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одном звуке в пределах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примарной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зоны;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двух звуках, расположенных рядом, которые нужно плавно соединять;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тетрахорды, как подготовка к скачкам;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г)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постепенно расширяющиеся скачки с последующим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поступенным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заполнением;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арпеджио и гаммы.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Но по нашему мнению, наилучшего результата можно достичь, используя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метод развития голоса В.А. Емельянова.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В речевых играх по методу В.А. Емельянова используются крайние звуки регистров от самого низкого, грудного до фальцетного, шипения, хрипы, губной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штро-басс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заднеязычный носовой сонант. Нередки упражнения на глиссандо от крайних звуков диапазона («звуковая волна»).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Определим условные обозначения графического описания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голосообразующих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движений: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××× - шумовой режим работы гортани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штро-бас-регистр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), шорох, рокот, скрип, урчание.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голосовых складок шумового характера без фиксированной высотности.</w:t>
      </w:r>
    </w:p>
    <w:p w:rsidR="00017E36" w:rsidRPr="00017E36" w:rsidRDefault="00C66BB1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27.05pt;height:27pt;mso-position-horizontal-relative:char;mso-position-vertical-relative:line" coordorigin="2783,7692" coordsize="424,4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3;top:7692;width:424;height:418" o:preferrelative="f">
              <v:fill o:detectmouseclick="t"/>
              <v:path o:extrusionok="t" o:connecttype="none"/>
              <o:lock v:ext="edit" text="t"/>
            </v:shape>
            <v:line id="_x0000_s1028" style="position:absolute" from="2924,7831" to="3207,8110">
              <v:stroke endarrow="block"/>
            </v:line>
            <w10:wrap type="none"/>
            <w10:anchorlock/>
          </v:group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>- нисходящая интонация.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ŋ – заднеязычный носовой сонант («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 носовой).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17E36">
        <w:rPr>
          <w:rFonts w:ascii="Times New Roman" w:hAnsi="Times New Roman" w:cs="Times New Roman"/>
          <w:sz w:val="28"/>
          <w:szCs w:val="28"/>
        </w:rPr>
        <w:t xml:space="preserve"> – шипение горлом (пропускание воздуха через гортань с плотно сомкнутыми, но не звучащими складками, т.е. через заднюю комиссуру - шепотный треугольник). Пение гласного «а» шепотом.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(Р)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– губной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имитация звука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 вибрацией губ.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хр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мягкого нёба на вдохе. 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(У) (у) – гласный «у» (грудной или фальцетный) с выдуванием воздуха через плотно сомкнутые вытянутые трубочкой губы при разомкнутых боковых зубах.</w:t>
      </w:r>
    </w:p>
    <w:p w:rsidR="00017E36" w:rsidRPr="00017E36" w:rsidRDefault="00C66BB1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0" type="#_x0000_t105" style="position:absolute;left:0;text-align:left;margin-left:0;margin-top:6.35pt;width:54pt;height:18pt;z-index:251661312"/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 xml:space="preserve">                - глиссандо от самого верхнего звука к самому нижнему.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C66BB1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9" type="#_x0000_t104" style="position:absolute;left:0;text-align:left;margin-left:0;margin-top:1.15pt;width:45pt;height:18pt;z-index:251658240"/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 xml:space="preserve">                - глиссандо от самого нижнего звука к самому верхнему.         </w:t>
      </w:r>
    </w:p>
    <w:p w:rsidR="00017E36" w:rsidRPr="00017E36" w:rsidRDefault="00017E36" w:rsidP="00017E36">
      <w:pPr>
        <w:spacing w:after="0"/>
        <w:ind w:left="720" w:hanging="720"/>
        <w:jc w:val="both"/>
        <w:rPr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«КРОКОДИЛ»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вот – бревно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Живое оно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не дубовое, не сосновое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 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Оно не чёрное, не красное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lastRenderedPageBreak/>
        <w:t xml:space="preserve">Оно КРОКОДИЛОВОЕ, ЗУБАСТОЕ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(По Г.Сапгиру)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«МАШИНА»</w:t>
      </w:r>
    </w:p>
    <w:p w:rsidR="00017E36" w:rsidRPr="00017E36" w:rsidRDefault="00C66BB1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05" style="position:absolute;margin-left:221pt;margin-top:24.05pt;width:54pt;height:18pt;z-index:251663360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 выла под окном –</w:t>
      </w:r>
    </w:p>
    <w:p w:rsidR="00017E36" w:rsidRPr="00017E36" w:rsidRDefault="00C66BB1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5" style="position:absolute;margin-left:221pt;margin-top:40.55pt;width:54pt;height:18pt;z-index:251662336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      </w:t>
      </w:r>
      <w:r w:rsidR="00017E36" w:rsidRPr="00017E36">
        <w:rPr>
          <w:rFonts w:ascii="Times New Roman" w:hAnsi="Times New Roman" w:cs="Times New Roman"/>
          <w:sz w:val="28"/>
          <w:szCs w:val="28"/>
        </w:rPr>
        <w:br/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Всю ночь она просилась в дом –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</w:t>
      </w:r>
    </w:p>
    <w:p w:rsidR="00017E36" w:rsidRPr="00017E36" w:rsidRDefault="00C66BB1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04" style="position:absolute;margin-left:221pt;margin-top:19pt;width:45pt;height:18pt;z-index:251664384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Зачем оставили </w:t>
      </w:r>
      <w:proofErr w:type="spellStart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одну-y</w:t>
      </w:r>
      <w:proofErr w:type="spellEnd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17E36" w:rsidRPr="00017E36" w:rsidRDefault="00C66BB1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04" style="position:absolute;margin-left:220pt;margin-top:44.5pt;width:45pt;height:18pt;z-index:251665408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    </w:t>
      </w:r>
      <w:r w:rsidR="00017E36" w:rsidRPr="00017E36">
        <w:rPr>
          <w:rFonts w:ascii="Times New Roman" w:hAnsi="Times New Roman" w:cs="Times New Roman"/>
          <w:sz w:val="28"/>
          <w:szCs w:val="28"/>
        </w:rPr>
        <w:br/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 подходите к </w:t>
      </w:r>
      <w:proofErr w:type="spellStart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окну-y</w:t>
      </w:r>
      <w:proofErr w:type="spellEnd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У-у-у!..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(По А.Усачёву)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«МЫЧАЛО И БРЕХАЛО»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Шло с поля Мычало,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Му-у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Несло на шее бренчало.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Дзынь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Дзынь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Вдруг навстречу ему Брехало! </w:t>
      </w:r>
      <w:r w:rsidRPr="00017E36">
        <w:rPr>
          <w:rFonts w:ascii="Times New Roman" w:hAnsi="Times New Roman" w:cs="Times New Roman"/>
          <w:i/>
          <w:sz w:val="28"/>
          <w:szCs w:val="28"/>
        </w:rPr>
        <w:t>(«Гав-гав!..»)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Раскрыло своё кусало   </w:t>
      </w:r>
      <w:r w:rsidRPr="00017E36">
        <w:rPr>
          <w:rFonts w:ascii="Times New Roman" w:hAnsi="Times New Roman" w:cs="Times New Roman"/>
          <w:i/>
          <w:sz w:val="28"/>
          <w:szCs w:val="28"/>
        </w:rPr>
        <w:t>(Широко открыть рот.)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зарычало!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Мычало подняло махало, </w:t>
      </w:r>
      <w:r w:rsidRPr="00017E36">
        <w:rPr>
          <w:rFonts w:ascii="Times New Roman" w:hAnsi="Times New Roman" w:cs="Times New Roman"/>
          <w:i/>
          <w:sz w:val="28"/>
          <w:szCs w:val="28"/>
        </w:rPr>
        <w:t>(Отвести в сторону руку и помахать ею.)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Выставило бодало </w:t>
      </w:r>
      <w:r w:rsidRPr="00017E36">
        <w:rPr>
          <w:rFonts w:ascii="Times New Roman" w:hAnsi="Times New Roman" w:cs="Times New Roman"/>
          <w:i/>
          <w:sz w:val="28"/>
          <w:szCs w:val="28"/>
        </w:rPr>
        <w:t>(Приставить указательные пальцы к голове.)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пошло на Брехало.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(Покачать головой.)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оно поджало виляло </w:t>
      </w:r>
      <w:r w:rsidRPr="00017E36">
        <w:rPr>
          <w:rFonts w:ascii="Times New Roman" w:hAnsi="Times New Roman" w:cs="Times New Roman"/>
          <w:i/>
          <w:sz w:val="28"/>
          <w:szCs w:val="28"/>
        </w:rPr>
        <w:t>(Убрать руку за спину.)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прочь побежало.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(«У! У!» - заскулить.)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(По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И.Мережникову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«ЧТО КАК ЗВУЧИТ»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Ладушки-ладушки!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Хлопки в ладоши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Едем в гости к бабушке!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Разойдись, народ: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Дзинь-дзинь!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Говорить в очень высоком регистре, подняв вверх согнутые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локтях руки и сжимая и разжимая пальцы.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Нас велосипед везет: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Дзинь-дзинь!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И машина хороша: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Би-би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«Нажимать большим пальцем на гудок» и говорить низким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голосом.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Едем-едем не спеша: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Губной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вибрант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поезде мы ехали: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Топать ногами, делая круговые движения руками, согнутыми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бабушке приехали: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локтях, сжав пальцы в кулаки и произнося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чух-чух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актив-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 работая диафрагмой.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Постучим в окошко: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Тук-тук-тук!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Стучать кулачком по ладошке второй руки, произнося звуки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среднем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Подождём немножко: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Тук-тук-тук!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Постучать по другой ладошке, произнося «тук-тук…» в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высо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ком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Динь-динь!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Встряхивать кистью перед собой («звонить в колокольчик»,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Динь-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произнося «динь» в среднем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дон!    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Резко поднять руку вверх, произнося «дон» как можно выше.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пусти нас в дом!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часики бегут: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Тик-так!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Качать руками-«стрелками» вправо-влево, говоря шепотом.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Деток ужинать зовут: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Тик-так!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Вы, ребятки, торопитесь: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Топ-топ, топ-топ,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Шлёпать ладонями по коленям, говоря «топ» тихо в среднем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Топ-топ-топ!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регистре, на последний слог ударить обеими руками по коле-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ням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«закинуть» звук, как можно выше.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Поскорей за стол садитесь: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Топ-топ, топ-топ,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Топ-топ-топ!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(По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Е.Бендрышевой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Методическое пособие «БАБА ЯГА» 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Автор –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М.Картушина</w:t>
      </w:r>
      <w:proofErr w:type="spellEnd"/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7E36">
        <w:rPr>
          <w:rFonts w:ascii="Times New Roman" w:hAnsi="Times New Roman" w:cs="Times New Roman"/>
          <w:sz w:val="28"/>
          <w:szCs w:val="28"/>
        </w:rPr>
        <w:t xml:space="preserve"> Способствовать укреплению голосового аппарата детей и расширению диапазона.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Педагог показывает детям иллюстрацию летящей над лесом Бабы Яги и говорит: «Быстро летит Баба Яга над лесом, помелом себе помогает. Только воет ветер в кронах деревьев. Давайте покажем, как он ветер». Педагог по очереди опускает на иллюстрацию изображения букв «и», «э», «а», «о», «у». Дети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глиссандируют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гласные от самого низкого звука до самого высокого. Упражнение основано на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фонопедическом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методе В.Емельянова.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Упражнение рекомендуется проводить перед слушанием пьесы «Баба Яга» П.Чайковского.</w:t>
      </w:r>
    </w:p>
    <w:sectPr w:rsidR="00017E36" w:rsidRPr="00017E36" w:rsidSect="005C0A87"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B1" w:rsidRDefault="00C66BB1" w:rsidP="00C66BB1">
      <w:pPr>
        <w:spacing w:after="0" w:line="240" w:lineRule="auto"/>
      </w:pPr>
      <w:r>
        <w:separator/>
      </w:r>
    </w:p>
  </w:endnote>
  <w:endnote w:type="continuationSeparator" w:id="1">
    <w:p w:rsidR="00C66BB1" w:rsidRDefault="00C66BB1" w:rsidP="00C6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283951"/>
      <w:docPartObj>
        <w:docPartGallery w:val="Page Numbers (Bottom of Page)"/>
        <w:docPartUnique/>
      </w:docPartObj>
    </w:sdtPr>
    <w:sdtContent>
      <w:p w:rsidR="000337BC" w:rsidRDefault="00C66BB1">
        <w:pPr>
          <w:pStyle w:val="a3"/>
          <w:jc w:val="center"/>
        </w:pPr>
        <w:r>
          <w:fldChar w:fldCharType="begin"/>
        </w:r>
        <w:r w:rsidR="00017E36">
          <w:instrText xml:space="preserve"> PAGE   \* MERGEFORMAT </w:instrText>
        </w:r>
        <w:r>
          <w:fldChar w:fldCharType="separate"/>
        </w:r>
        <w:r w:rsidR="00726CD9">
          <w:rPr>
            <w:noProof/>
          </w:rPr>
          <w:t>1</w:t>
        </w:r>
        <w:r>
          <w:fldChar w:fldCharType="end"/>
        </w:r>
      </w:p>
    </w:sdtContent>
  </w:sdt>
  <w:p w:rsidR="000337BC" w:rsidRDefault="00726C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B1" w:rsidRDefault="00C66BB1" w:rsidP="00C66BB1">
      <w:pPr>
        <w:spacing w:after="0" w:line="240" w:lineRule="auto"/>
      </w:pPr>
      <w:r>
        <w:separator/>
      </w:r>
    </w:p>
  </w:footnote>
  <w:footnote w:type="continuationSeparator" w:id="1">
    <w:p w:rsidR="00C66BB1" w:rsidRDefault="00C66BB1" w:rsidP="00C6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E36"/>
    <w:rsid w:val="00017E36"/>
    <w:rsid w:val="000A6F69"/>
    <w:rsid w:val="000B0769"/>
    <w:rsid w:val="005B5A71"/>
    <w:rsid w:val="00726CD9"/>
    <w:rsid w:val="00834126"/>
    <w:rsid w:val="00C66BB1"/>
    <w:rsid w:val="00C86B73"/>
    <w:rsid w:val="00D73234"/>
    <w:rsid w:val="00E03B8F"/>
    <w:rsid w:val="00FF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7E36"/>
  </w:style>
  <w:style w:type="character" w:styleId="a5">
    <w:name w:val="Strong"/>
    <w:basedOn w:val="a0"/>
    <w:uiPriority w:val="22"/>
    <w:qFormat/>
    <w:rsid w:val="00017E36"/>
    <w:rPr>
      <w:b/>
      <w:bCs/>
    </w:rPr>
  </w:style>
  <w:style w:type="character" w:styleId="a6">
    <w:name w:val="Emphasis"/>
    <w:basedOn w:val="a0"/>
    <w:uiPriority w:val="20"/>
    <w:qFormat/>
    <w:rsid w:val="00017E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3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EED-F9D8-4A06-9572-8B752E7B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3020</Words>
  <Characters>17220</Characters>
  <Application>Microsoft Office Word</Application>
  <DocSecurity>0</DocSecurity>
  <Lines>143</Lines>
  <Paragraphs>40</Paragraphs>
  <ScaleCrop>false</ScaleCrop>
  <Company>Microsoft</Company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2020-11-05T10:53:00Z</dcterms:created>
  <dcterms:modified xsi:type="dcterms:W3CDTF">2020-11-05T11:12:00Z</dcterms:modified>
</cp:coreProperties>
</file>