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7B" w:rsidRDefault="00FD3797">
      <w:pPr>
        <w:pStyle w:val="a4"/>
        <w:spacing w:after="0" w:line="360" w:lineRule="auto"/>
        <w:ind w:firstLineChars="200" w:firstLine="56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Возникновение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смешанных хоров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конце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XIX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начале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XX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века.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47B" w:rsidRPr="009F1ED8" w:rsidRDefault="0018347B">
      <w:pPr>
        <w:pStyle w:val="a4"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момента крещения Руси, вплоть до конца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XIX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века в церковных хорах принято было петь только однородным мужским составом.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своему внутреннему состоянию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огослужебное пение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Руси являло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собой образ небесного ангельского пения, чуждого всему земному.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 церковном песнопении Слово Божие занимало главенствующее положение, а музыка была только служительница его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средством усиления выразительности и действия слова.</w:t>
      </w:r>
    </w:p>
    <w:p w:rsidR="0018347B" w:rsidRPr="009F1ED8" w:rsidRDefault="00FD3797">
      <w:pPr>
        <w:pStyle w:val="a4"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 </w:t>
      </w:r>
      <w:r>
        <w:rPr>
          <w:rFonts w:eastAsia="Times New Roman" w:cs="Times New Roman"/>
          <w:color w:val="000000"/>
          <w:sz w:val="28"/>
          <w:szCs w:val="28"/>
          <w:lang w:val="en-US" w:eastAsia="ru-RU"/>
        </w:rPr>
        <w:t>XVI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века церковный хор на 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Руси строился на </w:t>
      </w:r>
      <w:proofErr w:type="spellStart"/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>одноголосье</w:t>
      </w:r>
      <w:proofErr w:type="spellEnd"/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неизменно вел и оканчивал свои песнопения в унисон, или октавами, иногда с добавлением квинты к основному финальному тону. Ритм церковных песнопений был несимметричен и всецело подчинялся ритмике распеваемого текста.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Многогол</w:t>
      </w:r>
      <w:r>
        <w:rPr>
          <w:color w:val="000000"/>
          <w:sz w:val="28"/>
          <w:szCs w:val="28"/>
        </w:rPr>
        <w:t>осная музыка возникла на Руси задолго до проникновения в русскую культуру музыкальных традиций Европы. На Руси был принят особый вид многоголосия — Строчное пение — традици</w:t>
      </w:r>
      <w:r>
        <w:rPr>
          <w:color w:val="000000"/>
          <w:sz w:val="28"/>
          <w:szCs w:val="28"/>
        </w:rPr>
        <w:t xml:space="preserve">я </w:t>
      </w:r>
      <w:hyperlink r:id="rId9" w:history="1">
        <w:r>
          <w:rPr>
            <w:rStyle w:val="a7"/>
            <w:color w:val="000000"/>
            <w:sz w:val="28"/>
            <w:szCs w:val="28"/>
            <w:u w:val="none"/>
          </w:rPr>
          <w:t>русского</w:t>
        </w:r>
      </w:hyperlink>
      <w:r>
        <w:rPr>
          <w:color w:val="000000"/>
          <w:sz w:val="28"/>
          <w:szCs w:val="28"/>
        </w:rPr>
        <w:t xml:space="preserve"> </w:t>
      </w:r>
      <w:hyperlink r:id="rId10" w:history="1">
        <w:r>
          <w:rPr>
            <w:rStyle w:val="a7"/>
            <w:color w:val="000000"/>
            <w:sz w:val="28"/>
            <w:szCs w:val="28"/>
            <w:u w:val="none"/>
          </w:rPr>
          <w:t>многоголосного</w:t>
        </w:r>
      </w:hyperlink>
      <w:r>
        <w:rPr>
          <w:color w:val="000000"/>
          <w:sz w:val="28"/>
          <w:szCs w:val="28"/>
        </w:rPr>
        <w:t xml:space="preserve"> </w:t>
      </w:r>
      <w:hyperlink r:id="rId11" w:history="1">
        <w:r>
          <w:rPr>
            <w:rStyle w:val="a7"/>
            <w:color w:val="000000"/>
            <w:sz w:val="28"/>
            <w:szCs w:val="28"/>
            <w:u w:val="none"/>
          </w:rPr>
          <w:t>церковного пения</w:t>
        </w:r>
      </w:hyperlink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развившаяся</w:t>
      </w:r>
      <w:proofErr w:type="spellEnd"/>
      <w:r>
        <w:rPr>
          <w:color w:val="000000"/>
          <w:sz w:val="28"/>
          <w:szCs w:val="28"/>
        </w:rPr>
        <w:t xml:space="preserve"> на основе </w:t>
      </w:r>
      <w:hyperlink r:id="rId12" w:history="1">
        <w:r>
          <w:rPr>
            <w:rStyle w:val="a7"/>
            <w:color w:val="000000"/>
            <w:sz w:val="28"/>
            <w:szCs w:val="28"/>
            <w:u w:val="none"/>
          </w:rPr>
          <w:t>знаменного распева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hyperlink r:id="rId13" w:history="1">
        <w:r>
          <w:rPr>
            <w:rStyle w:val="a7"/>
            <w:color w:val="000000"/>
            <w:sz w:val="28"/>
            <w:szCs w:val="28"/>
            <w:u w:val="none"/>
          </w:rPr>
          <w:t>XVI веке</w:t>
        </w:r>
      </w:hyperlink>
      <w:r>
        <w:rPr>
          <w:color w:val="000000"/>
          <w:sz w:val="28"/>
          <w:szCs w:val="28"/>
        </w:rPr>
        <w:t>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Полифонической основой становится путевой распев, являющийся своеобразной обработкой знаменного распева. Этот полифонический стиль в дальнейшем был назван </w:t>
      </w:r>
      <w:proofErr w:type="spellStart"/>
      <w:r>
        <w:rPr>
          <w:color w:val="000000"/>
          <w:sz w:val="28"/>
          <w:szCs w:val="28"/>
        </w:rPr>
        <w:t>Троестрочием</w:t>
      </w:r>
      <w:proofErr w:type="spellEnd"/>
      <w:r>
        <w:rPr>
          <w:color w:val="000000"/>
          <w:sz w:val="28"/>
          <w:szCs w:val="28"/>
        </w:rPr>
        <w:t>. Путевой голос обозначается словом «Пу</w:t>
      </w:r>
      <w:r>
        <w:rPr>
          <w:color w:val="000000"/>
          <w:sz w:val="28"/>
          <w:szCs w:val="28"/>
        </w:rPr>
        <w:t xml:space="preserve">ть», </w:t>
      </w:r>
      <w:proofErr w:type="spellStart"/>
      <w:r>
        <w:rPr>
          <w:color w:val="000000"/>
          <w:sz w:val="28"/>
          <w:szCs w:val="28"/>
        </w:rPr>
        <w:t>опеваемый</w:t>
      </w:r>
      <w:proofErr w:type="spellEnd"/>
      <w:r>
        <w:rPr>
          <w:color w:val="000000"/>
          <w:sz w:val="28"/>
          <w:szCs w:val="28"/>
        </w:rPr>
        <w:t xml:space="preserve"> нижним и верхним голосами, обозначенные словами «Низ» и «Верх». Нижний голос самый подвижный, Верх обладает выразительной ритмикой и мелодикой, Путь же записан более крупными длительностями, что придает ему стабильность и «экспрессивную стат</w:t>
      </w:r>
      <w:r>
        <w:rPr>
          <w:color w:val="000000"/>
          <w:sz w:val="28"/>
          <w:szCs w:val="28"/>
        </w:rPr>
        <w:t>ику».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Начиная с 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 xml:space="preserve"> века, сначала под влиянием польских, затем </w:t>
      </w:r>
      <w:r>
        <w:rPr>
          <w:color w:val="000000"/>
          <w:sz w:val="28"/>
          <w:szCs w:val="28"/>
        </w:rPr>
        <w:lastRenderedPageBreak/>
        <w:t xml:space="preserve">итальянских композиторов, русская церковная музыка стала стремительно меняться. </w:t>
      </w:r>
      <w:r>
        <w:rPr>
          <w:color w:val="000000"/>
          <w:sz w:val="28"/>
          <w:szCs w:val="28"/>
        </w:rPr>
        <w:t>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ассовое приглашение итальянских капельмейстеров в XVIII в. привело к мощнейшим итальянским влияниям не только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 музыкальную жизнь, но и на богослужебное пение.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1735 году по приглашению русского двора в Петербург прибыл с большой оперной труппой итальянский композитор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Франческо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Арайя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, который в продолжение 25 лет руководил Придворной капеллой. После него в должн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ости придворных капельмейстеров служили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Галуппи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Сарти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Цоппис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капельмейстер комической итальянской оперы,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Бю</w:t>
      </w:r>
      <w:r>
        <w:rPr>
          <w:color w:val="000000"/>
          <w:sz w:val="28"/>
          <w:szCs w:val="28"/>
        </w:rPr>
        <w:t>лан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Старцер</w:t>
      </w:r>
      <w:proofErr w:type="spellEnd"/>
      <w:r>
        <w:rPr>
          <w:color w:val="000000"/>
          <w:sz w:val="28"/>
          <w:szCs w:val="28"/>
        </w:rPr>
        <w:t xml:space="preserve">, сочинитель концертов; </w:t>
      </w:r>
      <w:proofErr w:type="spellStart"/>
      <w:r>
        <w:rPr>
          <w:color w:val="000000"/>
          <w:sz w:val="28"/>
          <w:szCs w:val="28"/>
        </w:rPr>
        <w:t>Раупах</w:t>
      </w:r>
      <w:proofErr w:type="spellEnd"/>
      <w:r>
        <w:rPr>
          <w:color w:val="000000"/>
          <w:sz w:val="28"/>
          <w:szCs w:val="28"/>
        </w:rPr>
        <w:t xml:space="preserve">; Сальери, ученик Глюка; </w:t>
      </w:r>
      <w:proofErr w:type="spellStart"/>
      <w:r>
        <w:rPr>
          <w:color w:val="000000"/>
          <w:sz w:val="28"/>
          <w:szCs w:val="28"/>
        </w:rPr>
        <w:t>Галуппи</w:t>
      </w:r>
      <w:proofErr w:type="spellEnd"/>
      <w:r>
        <w:rPr>
          <w:color w:val="000000"/>
          <w:sz w:val="28"/>
          <w:szCs w:val="28"/>
        </w:rPr>
        <w:t xml:space="preserve">, сочинитель комических опер; и наконец, в 1783-1789 годах, </w:t>
      </w:r>
      <w:proofErr w:type="spellStart"/>
      <w:r>
        <w:rPr>
          <w:color w:val="000000"/>
          <w:sz w:val="28"/>
          <w:szCs w:val="28"/>
        </w:rPr>
        <w:t>Паизиелло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имароза</w:t>
      </w:r>
      <w:proofErr w:type="spellEnd"/>
      <w:r>
        <w:rPr>
          <w:color w:val="000000"/>
          <w:sz w:val="28"/>
          <w:szCs w:val="28"/>
        </w:rPr>
        <w:t xml:space="preserve">, певец </w:t>
      </w:r>
      <w:proofErr w:type="spellStart"/>
      <w:r>
        <w:rPr>
          <w:color w:val="000000"/>
          <w:sz w:val="28"/>
          <w:szCs w:val="28"/>
        </w:rPr>
        <w:t>Маркези</w:t>
      </w:r>
      <w:proofErr w:type="spellEnd"/>
      <w:r>
        <w:rPr>
          <w:color w:val="000000"/>
          <w:sz w:val="28"/>
          <w:szCs w:val="28"/>
        </w:rPr>
        <w:t xml:space="preserve">, испанец Викентий Мартини и барон </w:t>
      </w:r>
      <w:proofErr w:type="spellStart"/>
      <w:r>
        <w:rPr>
          <w:color w:val="000000"/>
          <w:sz w:val="28"/>
          <w:szCs w:val="28"/>
        </w:rPr>
        <w:t>Ванжур</w:t>
      </w:r>
      <w:proofErr w:type="spellEnd"/>
      <w:r>
        <w:rPr>
          <w:color w:val="000000"/>
          <w:sz w:val="28"/>
          <w:szCs w:val="28"/>
        </w:rPr>
        <w:t>. и другие итальянские маэстро. Благодаря своему таланту и придворному положению все они имели большой авторитет. Кроме оперной музыки они писали и духовную музыку, но так как им был чужд искон</w:t>
      </w:r>
      <w:r>
        <w:rPr>
          <w:color w:val="000000"/>
          <w:sz w:val="28"/>
          <w:szCs w:val="28"/>
        </w:rPr>
        <w:t>но русский православный самобытный характер, они лишь писали музыку на слова священных писаний в оперно-концертном итальянском стиле.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Находясь</w:t>
      </w:r>
      <w:r>
        <w:rPr>
          <w:color w:val="000000"/>
          <w:sz w:val="28"/>
          <w:szCs w:val="28"/>
        </w:rPr>
        <w:t xml:space="preserve"> в </w:t>
      </w:r>
      <w:proofErr w:type="gramStart"/>
      <w:r>
        <w:rPr>
          <w:color w:val="000000"/>
          <w:sz w:val="28"/>
          <w:szCs w:val="28"/>
        </w:rPr>
        <w:t>России</w:t>
      </w:r>
      <w:proofErr w:type="gramEnd"/>
      <w:r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тальянцы воспитали в своем духе много </w:t>
      </w:r>
      <w:r>
        <w:rPr>
          <w:color w:val="000000"/>
          <w:sz w:val="28"/>
          <w:szCs w:val="28"/>
        </w:rPr>
        <w:t>серьезных последователей, в полной мере раскрывших свои таланты в</w:t>
      </w:r>
      <w:r>
        <w:rPr>
          <w:color w:val="000000"/>
          <w:sz w:val="28"/>
          <w:szCs w:val="28"/>
        </w:rPr>
        <w:t xml:space="preserve"> церковном </w:t>
      </w:r>
      <w:proofErr w:type="spellStart"/>
      <w:r>
        <w:rPr>
          <w:color w:val="000000"/>
          <w:sz w:val="28"/>
          <w:szCs w:val="28"/>
        </w:rPr>
        <w:t>композиторстве</w:t>
      </w:r>
      <w:proofErr w:type="spellEnd"/>
      <w:r>
        <w:rPr>
          <w:color w:val="000000"/>
          <w:sz w:val="28"/>
          <w:szCs w:val="28"/>
        </w:rPr>
        <w:t xml:space="preserve">. У </w:t>
      </w:r>
      <w:proofErr w:type="spellStart"/>
      <w:r>
        <w:rPr>
          <w:color w:val="000000"/>
          <w:sz w:val="28"/>
          <w:szCs w:val="28"/>
        </w:rPr>
        <w:t>Сарти</w:t>
      </w:r>
      <w:proofErr w:type="spellEnd"/>
      <w:r>
        <w:rPr>
          <w:color w:val="000000"/>
          <w:sz w:val="28"/>
          <w:szCs w:val="28"/>
        </w:rPr>
        <w:t xml:space="preserve"> учились А. Л. </w:t>
      </w:r>
      <w:proofErr w:type="spellStart"/>
      <w:r>
        <w:rPr>
          <w:color w:val="000000"/>
          <w:sz w:val="28"/>
          <w:szCs w:val="28"/>
        </w:rPr>
        <w:t>Ведель</w:t>
      </w:r>
      <w:proofErr w:type="spellEnd"/>
      <w:r>
        <w:rPr>
          <w:color w:val="000000"/>
          <w:sz w:val="28"/>
          <w:szCs w:val="28"/>
        </w:rPr>
        <w:t xml:space="preserve">, С. А. Дегтярев, С. И. Давыдов, И. Турчанинов; Д. С. </w:t>
      </w:r>
      <w:proofErr w:type="spellStart"/>
      <w:r>
        <w:rPr>
          <w:color w:val="000000"/>
          <w:sz w:val="28"/>
          <w:szCs w:val="28"/>
        </w:rPr>
        <w:t>Бортнянский</w:t>
      </w:r>
      <w:proofErr w:type="spellEnd"/>
      <w:r>
        <w:rPr>
          <w:color w:val="000000"/>
          <w:sz w:val="28"/>
          <w:szCs w:val="28"/>
        </w:rPr>
        <w:t xml:space="preserve"> был учеником Б. </w:t>
      </w:r>
      <w:proofErr w:type="spellStart"/>
      <w:r>
        <w:rPr>
          <w:color w:val="000000"/>
          <w:sz w:val="28"/>
          <w:szCs w:val="28"/>
        </w:rPr>
        <w:t>Галуппи</w:t>
      </w:r>
      <w:proofErr w:type="spellEnd"/>
      <w:r>
        <w:rPr>
          <w:color w:val="000000"/>
          <w:sz w:val="28"/>
          <w:szCs w:val="28"/>
        </w:rPr>
        <w:t xml:space="preserve">; у </w:t>
      </w:r>
      <w:proofErr w:type="spellStart"/>
      <w:r>
        <w:rPr>
          <w:color w:val="000000"/>
          <w:sz w:val="28"/>
          <w:szCs w:val="28"/>
        </w:rPr>
        <w:t>Цопписа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бывшего</w:t>
      </w:r>
      <w:proofErr w:type="gramEnd"/>
      <w:r>
        <w:rPr>
          <w:color w:val="000000"/>
          <w:sz w:val="28"/>
          <w:szCs w:val="28"/>
        </w:rPr>
        <w:t xml:space="preserve"> придворным композитором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 1756 учился М. С. Березовский.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отличие от итальянцев, русские </w:t>
      </w:r>
      <w:r>
        <w:rPr>
          <w:color w:val="000000"/>
          <w:sz w:val="28"/>
          <w:szCs w:val="28"/>
        </w:rPr>
        <w:t xml:space="preserve">композиторы более внимательно подходили к осмыслению текстов, старались связать их с музыкальным смыслом. Однако новое, собственно русское, направление в </w:t>
      </w:r>
      <w:proofErr w:type="spellStart"/>
      <w:r>
        <w:rPr>
          <w:color w:val="000000"/>
          <w:sz w:val="28"/>
          <w:szCs w:val="28"/>
        </w:rPr>
        <w:t>партесном</w:t>
      </w:r>
      <w:proofErr w:type="spellEnd"/>
      <w:r>
        <w:rPr>
          <w:color w:val="000000"/>
          <w:sz w:val="28"/>
          <w:szCs w:val="28"/>
        </w:rPr>
        <w:t xml:space="preserve"> пении не получило своевременно </w:t>
      </w:r>
      <w:r>
        <w:rPr>
          <w:color w:val="000000"/>
          <w:sz w:val="28"/>
          <w:szCs w:val="28"/>
        </w:rPr>
        <w:lastRenderedPageBreak/>
        <w:t xml:space="preserve">надлежащего развития и прочности. Большую проблему создавало </w:t>
      </w:r>
      <w:r>
        <w:rPr>
          <w:color w:val="000000"/>
          <w:sz w:val="28"/>
          <w:szCs w:val="28"/>
        </w:rPr>
        <w:t xml:space="preserve">отсутствие </w:t>
      </w:r>
      <w:proofErr w:type="spellStart"/>
      <w:r>
        <w:rPr>
          <w:color w:val="000000"/>
          <w:sz w:val="28"/>
          <w:szCs w:val="28"/>
        </w:rPr>
        <w:t>полноценых</w:t>
      </w:r>
      <w:proofErr w:type="spellEnd"/>
      <w:r>
        <w:rPr>
          <w:color w:val="000000"/>
          <w:sz w:val="28"/>
          <w:szCs w:val="28"/>
        </w:rPr>
        <w:t xml:space="preserve"> и больших хоров с образованными регентами для исполнения новой концертной музыки. Поэтому приходилось адаптировать произведения под имеющийся состав, что наносило непоправимый ущерб звучанию.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Среди </w:t>
      </w:r>
      <w:proofErr w:type="gramStart"/>
      <w:r>
        <w:rPr>
          <w:color w:val="000000"/>
          <w:sz w:val="28"/>
          <w:szCs w:val="28"/>
        </w:rPr>
        <w:t xml:space="preserve">композиторов, писавших новую музыку </w:t>
      </w:r>
      <w:r>
        <w:rPr>
          <w:color w:val="000000"/>
          <w:sz w:val="28"/>
          <w:szCs w:val="28"/>
        </w:rPr>
        <w:t>были</w:t>
      </w:r>
      <w:proofErr w:type="gram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Редриков</w:t>
      </w:r>
      <w:proofErr w:type="spellEnd"/>
      <w:r>
        <w:rPr>
          <w:color w:val="000000"/>
          <w:sz w:val="28"/>
          <w:szCs w:val="28"/>
        </w:rPr>
        <w:t xml:space="preserve">, Виноградов, Василий Титов, Николай </w:t>
      </w:r>
      <w:proofErr w:type="spellStart"/>
      <w:r>
        <w:rPr>
          <w:color w:val="000000"/>
          <w:sz w:val="28"/>
          <w:szCs w:val="28"/>
        </w:rPr>
        <w:t>Бовыкин</w:t>
      </w:r>
      <w:proofErr w:type="spellEnd"/>
      <w:r>
        <w:rPr>
          <w:color w:val="000000"/>
          <w:sz w:val="28"/>
          <w:szCs w:val="28"/>
        </w:rPr>
        <w:t>, и другие, подобные им, русские композиторы. В их произведениях те</w:t>
      </w:r>
      <w:proofErr w:type="gramStart"/>
      <w:r>
        <w:rPr>
          <w:color w:val="000000"/>
          <w:sz w:val="28"/>
          <w:szCs w:val="28"/>
        </w:rPr>
        <w:t>кст св</w:t>
      </w:r>
      <w:proofErr w:type="gramEnd"/>
      <w:r>
        <w:rPr>
          <w:color w:val="000000"/>
          <w:sz w:val="28"/>
          <w:szCs w:val="28"/>
        </w:rPr>
        <w:t xml:space="preserve">ященных песнопений часто подвергался немалому искажению. 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Бортнянский</w:t>
      </w:r>
      <w:proofErr w:type="spellEnd"/>
      <w:r>
        <w:rPr>
          <w:color w:val="000000"/>
          <w:sz w:val="28"/>
          <w:szCs w:val="28"/>
        </w:rPr>
        <w:t xml:space="preserve"> и Турчанинов осознавали несоответствие новой школы  рус</w:t>
      </w:r>
      <w:r>
        <w:rPr>
          <w:color w:val="000000"/>
          <w:sz w:val="28"/>
          <w:szCs w:val="28"/>
        </w:rPr>
        <w:t xml:space="preserve">скому православному духу. В своем творчестве они старались адаптировать итальянскую технику к гармонизации древних церковных распевов. Однако они не учитывали, что придание древним распевам симметричного ритма придает музыке западный характер. 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комп</w:t>
      </w:r>
      <w:r>
        <w:rPr>
          <w:color w:val="000000"/>
          <w:sz w:val="28"/>
          <w:szCs w:val="28"/>
        </w:rPr>
        <w:t xml:space="preserve">озитор пытался </w:t>
      </w:r>
      <w:proofErr w:type="spellStart"/>
      <w:r>
        <w:rPr>
          <w:color w:val="000000"/>
          <w:sz w:val="28"/>
          <w:szCs w:val="28"/>
        </w:rPr>
        <w:t>решиь</w:t>
      </w:r>
      <w:proofErr w:type="spellEnd"/>
      <w:r>
        <w:rPr>
          <w:color w:val="000000"/>
          <w:sz w:val="28"/>
          <w:szCs w:val="28"/>
        </w:rPr>
        <w:t xml:space="preserve"> эти задачи по мере своих возможностей, однако </w:t>
      </w:r>
      <w:proofErr w:type="spellStart"/>
      <w:r>
        <w:rPr>
          <w:color w:val="000000"/>
          <w:sz w:val="28"/>
          <w:szCs w:val="28"/>
        </w:rPr>
        <w:t>духовномузыкальные</w:t>
      </w:r>
      <w:proofErr w:type="spellEnd"/>
      <w:r>
        <w:rPr>
          <w:color w:val="000000"/>
          <w:sz w:val="28"/>
          <w:szCs w:val="28"/>
        </w:rPr>
        <w:t xml:space="preserve"> произведения русских композиторов, принадлежащих к эпохе </w:t>
      </w:r>
      <w:proofErr w:type="spellStart"/>
      <w:r>
        <w:rPr>
          <w:color w:val="000000"/>
          <w:sz w:val="28"/>
          <w:szCs w:val="28"/>
        </w:rPr>
        <w:t>Бортнянского</w:t>
      </w:r>
      <w:proofErr w:type="spellEnd"/>
      <w:r>
        <w:rPr>
          <w:color w:val="000000"/>
          <w:sz w:val="28"/>
          <w:szCs w:val="28"/>
        </w:rPr>
        <w:t xml:space="preserve">, состоят или из сочинений, или из переложений. Духовные концерты и пьесы писали </w:t>
      </w:r>
      <w:proofErr w:type="spellStart"/>
      <w:r>
        <w:rPr>
          <w:color w:val="000000"/>
          <w:sz w:val="28"/>
          <w:szCs w:val="28"/>
        </w:rPr>
        <w:t>Бортнянский</w:t>
      </w:r>
      <w:proofErr w:type="spellEnd"/>
      <w:r>
        <w:rPr>
          <w:color w:val="000000"/>
          <w:sz w:val="28"/>
          <w:szCs w:val="28"/>
        </w:rPr>
        <w:t>, Дегтяре</w:t>
      </w:r>
      <w:r>
        <w:rPr>
          <w:color w:val="000000"/>
          <w:sz w:val="28"/>
          <w:szCs w:val="28"/>
        </w:rPr>
        <w:t xml:space="preserve">в, Давыдов, Гейне, </w:t>
      </w:r>
      <w:proofErr w:type="spellStart"/>
      <w:r>
        <w:rPr>
          <w:color w:val="000000"/>
          <w:sz w:val="28"/>
          <w:szCs w:val="28"/>
        </w:rPr>
        <w:t>Аллегре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Биарди</w:t>
      </w:r>
      <w:proofErr w:type="spellEnd"/>
      <w:r>
        <w:rPr>
          <w:color w:val="000000"/>
          <w:sz w:val="28"/>
          <w:szCs w:val="28"/>
        </w:rPr>
        <w:t xml:space="preserve">, Макаров, Марковым, </w:t>
      </w:r>
      <w:proofErr w:type="spellStart"/>
      <w:r>
        <w:rPr>
          <w:color w:val="000000"/>
          <w:sz w:val="28"/>
          <w:szCs w:val="28"/>
        </w:rPr>
        <w:t>Грибович</w:t>
      </w:r>
      <w:proofErr w:type="spellEnd"/>
      <w:r>
        <w:rPr>
          <w:color w:val="000000"/>
          <w:sz w:val="28"/>
          <w:szCs w:val="28"/>
        </w:rPr>
        <w:t>, Турчанинов</w:t>
      </w:r>
      <w:r>
        <w:rPr>
          <w:color w:val="000000"/>
          <w:sz w:val="28"/>
          <w:szCs w:val="28"/>
        </w:rPr>
        <w:t>, Глинка</w:t>
      </w:r>
      <w:r>
        <w:rPr>
          <w:color w:val="000000"/>
          <w:sz w:val="28"/>
          <w:szCs w:val="28"/>
        </w:rPr>
        <w:t xml:space="preserve"> и прочие.</w: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13970" cy="174625"/>
                <wp:effectExtent l="0" t="0" r="1270" b="8255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8347B" w:rsidRDefault="0018347B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" o:spid="_x0000_s1026" type="#_x0000_t202" style="position:absolute;left:0;text-align:left;margin-left:0;margin-top:8.05pt;width:1.1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" stroked="f">
                <v:textbox inset="0,0,0,0">
                  <w:txbxContent>
                    <w:p w:rsidR="0018347B" w:rsidRDefault="0018347B">
                      <w:pPr>
                        <w:pStyle w:val="a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Наиболее близким к русскому духу оставался </w:t>
      </w:r>
      <w:proofErr w:type="spellStart"/>
      <w:r>
        <w:rPr>
          <w:color w:val="000000"/>
          <w:sz w:val="28"/>
          <w:szCs w:val="28"/>
        </w:rPr>
        <w:t>Бортнянский</w:t>
      </w:r>
      <w:proofErr w:type="spellEnd"/>
      <w:r>
        <w:rPr>
          <w:color w:val="000000"/>
          <w:sz w:val="28"/>
          <w:szCs w:val="28"/>
        </w:rPr>
        <w:t>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дальнейшем русское церковное композиторское творчество разделилось и образовало два направления: Пет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ербургскую и Московскую композиторские школы.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Петербургская композиторская школа, представляемая такими композиторами, как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А.Ф.Львов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Г.Я.Ломакин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М.А.Виноградов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Г.Ф.Львовский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Е.С.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Азеев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А.А.Архангельский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, определялась деятельностью Придворной Певческой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Капеллы и характеризовалась приверженностью к точным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следованиям западноевропейской гармонии, строгим соблюдением гомофонно-гармонического склада, почти полным преобладанием свободных сочинений с применением соло, дуэтов и трио, перемежающихся с тутти хор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а,– одним словом, Петербургская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школа характеризовалась более или менее точным следованием западным (в основном венско-немецким) музыкальным образцам при довольно-таки равнодушном отношении к древним уставным напевам и их структуре.</w:t>
      </w:r>
    </w:p>
    <w:p w:rsidR="0018347B" w:rsidRDefault="00FD3797">
      <w:pPr>
        <w:pStyle w:val="a4"/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противоположность Пет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ербургской школе Московская школа представляла собой композиторское направление, являющееся результатом вековой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богослужебно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-певческой традиции, хотя и отклонявшейся иногда в сторону иноземных нецерковных влияний, но все же в последней четверти XIX в., вст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авшей на прочный путь восстановления этой древнерусской традиции при содействии ученых медиевистов и палеографов. Направление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было представлено такими композиторами, как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А.Д.Кастальский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Н.И.Компанейский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П.Г.Чесноков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А.Т.Гречанинов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свящ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Дм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>ллемано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С.В.Рахманинов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>. Всех этих композиторов, несмотря на разницу их масштаба и различие индивидуальных влечений, объединяло одно общее устремление: возвращение к нормам древнего пения и создание русского национального стиля пения в противовес некоему космопо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литическому общеевропейскому пению Петербургской школы. Наиболее ярко это устремление проявилось у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А.Д.Кастальского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чье творчество можно рассматривать как призыв к свержению 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иноземного ига</w:t>
      </w:r>
      <w:r w:rsidRPr="009F1ED8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пленившего наше певческое мышление, и к возвращению его к древн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ерусским истокам.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Женские голоса в церковных хорах стали появляться в последнем десятилетии XIX века.  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редким исключением это нововведение было принято во многих коллективах, и</w:t>
      </w:r>
      <w:r>
        <w:rPr>
          <w:color w:val="000000"/>
          <w:sz w:val="28"/>
          <w:szCs w:val="28"/>
        </w:rPr>
        <w:t xml:space="preserve"> не только в </w:t>
      </w:r>
      <w:r>
        <w:rPr>
          <w:color w:val="000000"/>
          <w:sz w:val="28"/>
          <w:szCs w:val="28"/>
        </w:rPr>
        <w:lastRenderedPageBreak/>
        <w:t xml:space="preserve">соборах и приходских храмах.  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Стремление композиторов к мощному</w:t>
      </w:r>
      <w:r>
        <w:rPr>
          <w:color w:val="000000"/>
          <w:sz w:val="28"/>
          <w:szCs w:val="28"/>
        </w:rPr>
        <w:t xml:space="preserve"> монументальному звучанию </w:t>
      </w:r>
      <w:proofErr w:type="spellStart"/>
      <w:r>
        <w:rPr>
          <w:color w:val="000000"/>
          <w:sz w:val="28"/>
          <w:szCs w:val="28"/>
        </w:rPr>
        <w:t>сподвигало</w:t>
      </w:r>
      <w:proofErr w:type="spellEnd"/>
      <w:r>
        <w:rPr>
          <w:color w:val="000000"/>
          <w:sz w:val="28"/>
          <w:szCs w:val="28"/>
        </w:rPr>
        <w:t xml:space="preserve"> их к использованию</w:t>
      </w:r>
      <w:r>
        <w:rPr>
          <w:color w:val="000000"/>
          <w:sz w:val="28"/>
          <w:szCs w:val="28"/>
        </w:rPr>
        <w:t xml:space="preserve"> все</w:t>
      </w:r>
      <w:r>
        <w:rPr>
          <w:color w:val="000000"/>
          <w:sz w:val="28"/>
          <w:szCs w:val="28"/>
        </w:rPr>
        <w:t xml:space="preserve"> больш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го числа голосов и </w:t>
      </w:r>
      <w:r>
        <w:rPr>
          <w:color w:val="000000"/>
          <w:sz w:val="28"/>
          <w:szCs w:val="28"/>
        </w:rPr>
        <w:t>даже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многохорных</w:t>
      </w:r>
      <w:proofErr w:type="spellEnd"/>
      <w:r>
        <w:rPr>
          <w:color w:val="000000"/>
          <w:sz w:val="28"/>
          <w:szCs w:val="28"/>
        </w:rPr>
        <w:t xml:space="preserve"> составов. Например, В. Титов написал 12 Служб Божиих, из которых 4 на 12 голосов, одна на 16 и одна на 24 голоса. 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Такие многоголосные произведения </w:t>
      </w:r>
      <w:r>
        <w:rPr>
          <w:color w:val="000000"/>
          <w:sz w:val="28"/>
          <w:szCs w:val="28"/>
        </w:rPr>
        <w:t>требовали привлечение большого состава хора. П</w:t>
      </w:r>
      <w:r>
        <w:rPr>
          <w:color w:val="000000"/>
          <w:sz w:val="28"/>
          <w:szCs w:val="28"/>
        </w:rPr>
        <w:t xml:space="preserve">артии дисканта и альта исполняли </w:t>
      </w:r>
      <w:r>
        <w:rPr>
          <w:color w:val="000000"/>
          <w:sz w:val="28"/>
          <w:szCs w:val="28"/>
        </w:rPr>
        <w:t>долгое</w:t>
      </w:r>
      <w:r>
        <w:rPr>
          <w:color w:val="000000"/>
          <w:sz w:val="28"/>
          <w:szCs w:val="28"/>
        </w:rPr>
        <w:t xml:space="preserve"> время </w:t>
      </w:r>
      <w:proofErr w:type="spellStart"/>
      <w:proofErr w:type="gramStart"/>
      <w:r>
        <w:rPr>
          <w:color w:val="000000"/>
          <w:sz w:val="28"/>
          <w:szCs w:val="28"/>
        </w:rPr>
        <w:t>время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детские голоса.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один аргумент в пользу женских голосов тот, </w:t>
      </w:r>
      <w:proofErr w:type="gramStart"/>
      <w:r>
        <w:rPr>
          <w:color w:val="000000"/>
          <w:sz w:val="28"/>
          <w:szCs w:val="28"/>
        </w:rPr>
        <w:t>что</w:t>
      </w:r>
      <w:proofErr w:type="gramEnd"/>
      <w:r>
        <w:rPr>
          <w:color w:val="000000"/>
          <w:sz w:val="28"/>
          <w:szCs w:val="28"/>
        </w:rPr>
        <w:t xml:space="preserve"> несмотря на то, что мальчики справлялись со своей задачей, сложности </w:t>
      </w:r>
      <w:r>
        <w:rPr>
          <w:color w:val="000000"/>
          <w:sz w:val="28"/>
          <w:szCs w:val="28"/>
        </w:rPr>
        <w:t>могли</w:t>
      </w:r>
      <w:r>
        <w:rPr>
          <w:color w:val="000000"/>
          <w:sz w:val="28"/>
          <w:szCs w:val="28"/>
        </w:rPr>
        <w:t xml:space="preserve"> быть</w:t>
      </w:r>
      <w:r>
        <w:rPr>
          <w:color w:val="000000"/>
          <w:sz w:val="28"/>
          <w:szCs w:val="28"/>
        </w:rPr>
        <w:t xml:space="preserve"> и материал</w:t>
      </w:r>
      <w:r>
        <w:rPr>
          <w:color w:val="000000"/>
          <w:sz w:val="28"/>
          <w:szCs w:val="28"/>
        </w:rPr>
        <w:t>ьного плана. Мальчиков приходилось долго обучать, петь в полную силу они могли максимум года два</w:t>
      </w:r>
      <w:r>
        <w:rPr>
          <w:color w:val="000000"/>
          <w:sz w:val="28"/>
          <w:szCs w:val="28"/>
        </w:rPr>
        <w:t xml:space="preserve"> до переходного возраста, когда голос начинает ломаться</w:t>
      </w:r>
      <w:r>
        <w:rPr>
          <w:color w:val="000000"/>
          <w:sz w:val="28"/>
          <w:szCs w:val="28"/>
        </w:rPr>
        <w:t xml:space="preserve">. Это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экономической точки зрения не выгодно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не всякий регент мог хорошо работать с детьми. Поэтому хоры с женскими голосами быстро набрали популярность</w:t>
      </w:r>
      <w:r>
        <w:rPr>
          <w:i/>
          <w:iCs/>
          <w:color w:val="000000"/>
          <w:sz w:val="28"/>
          <w:szCs w:val="28"/>
        </w:rPr>
        <w:t>.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Третьим</w:t>
      </w:r>
      <w:r>
        <w:rPr>
          <w:color w:val="000000"/>
          <w:sz w:val="28"/>
          <w:szCs w:val="28"/>
        </w:rPr>
        <w:t xml:space="preserve"> аспектом можно предположить, что до конца XIX в. многоголосное пение было принадлежностью исключительно торжественных праздничных служб. Н</w:t>
      </w:r>
      <w:r>
        <w:rPr>
          <w:color w:val="000000"/>
          <w:sz w:val="28"/>
          <w:szCs w:val="28"/>
        </w:rPr>
        <w:t>а будничных и часто на воскресных службах пели одноголосн</w:t>
      </w:r>
      <w:r>
        <w:rPr>
          <w:color w:val="000000"/>
          <w:sz w:val="28"/>
          <w:szCs w:val="28"/>
        </w:rPr>
        <w:t xml:space="preserve">о. Таким образом, нагрузка на </w:t>
      </w:r>
      <w:proofErr w:type="spellStart"/>
      <w:proofErr w:type="gramStart"/>
      <w:r>
        <w:rPr>
          <w:color w:val="000000"/>
          <w:sz w:val="28"/>
          <w:szCs w:val="28"/>
        </w:rPr>
        <w:t>на</w:t>
      </w:r>
      <w:proofErr w:type="spellEnd"/>
      <w:proofErr w:type="gramEnd"/>
      <w:r>
        <w:rPr>
          <w:color w:val="000000"/>
          <w:sz w:val="28"/>
          <w:szCs w:val="28"/>
        </w:rPr>
        <w:t xml:space="preserve"> певчих, исполнявших партии высоких голосов (а это обычно были мальчики) оказывалась меньше, чем теперь. Со временем, когда многоголосное пение стало распространяться </w:t>
      </w:r>
      <w:r>
        <w:rPr>
          <w:color w:val="000000"/>
          <w:sz w:val="28"/>
          <w:szCs w:val="28"/>
        </w:rPr>
        <w:t xml:space="preserve">всё шире и шире, и даже будничные службы стали петь на голоса, возник дефицит высоких голосов. Покрыть его решили за счёт </w:t>
      </w:r>
      <w:r>
        <w:rPr>
          <w:color w:val="000000"/>
          <w:sz w:val="28"/>
          <w:szCs w:val="28"/>
        </w:rPr>
        <w:t>привлечения</w:t>
      </w:r>
      <w:r>
        <w:rPr>
          <w:color w:val="000000"/>
          <w:sz w:val="28"/>
          <w:szCs w:val="28"/>
        </w:rPr>
        <w:t xml:space="preserve"> женских голосов</w:t>
      </w:r>
      <w:r>
        <w:rPr>
          <w:color w:val="000000"/>
          <w:sz w:val="28"/>
          <w:szCs w:val="28"/>
        </w:rPr>
        <w:t>.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18347B" w:rsidRDefault="00FD3797">
      <w:pPr>
        <w:pStyle w:val="a4"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в 1880 году Архангельский добился разрешения приглашать </w:t>
      </w:r>
      <w:proofErr w:type="spellStart"/>
      <w:r>
        <w:rPr>
          <w:color w:val="000000"/>
          <w:sz w:val="28"/>
          <w:szCs w:val="28"/>
        </w:rPr>
        <w:t>женшин</w:t>
      </w:r>
      <w:proofErr w:type="spellEnd"/>
      <w:r>
        <w:rPr>
          <w:color w:val="000000"/>
          <w:sz w:val="28"/>
          <w:szCs w:val="28"/>
        </w:rPr>
        <w:t xml:space="preserve"> для пения в хоре. В Европе такая практи</w:t>
      </w:r>
      <w:r>
        <w:rPr>
          <w:color w:val="000000"/>
          <w:sz w:val="28"/>
          <w:szCs w:val="28"/>
        </w:rPr>
        <w:t xml:space="preserve">ка существовала уже </w:t>
      </w:r>
      <w:r>
        <w:rPr>
          <w:color w:val="000000"/>
          <w:sz w:val="28"/>
          <w:szCs w:val="28"/>
        </w:rPr>
        <w:lastRenderedPageBreak/>
        <w:t xml:space="preserve">более столетия, так что Архангельский опирался на обширный опыт своих западных коллег. К тому же в России эта инициатива </w:t>
      </w:r>
      <w:proofErr w:type="spellStart"/>
      <w:r>
        <w:rPr>
          <w:color w:val="000000"/>
          <w:sz w:val="28"/>
          <w:szCs w:val="28"/>
        </w:rPr>
        <w:t>наложилась</w:t>
      </w:r>
      <w:proofErr w:type="spellEnd"/>
      <w:r>
        <w:rPr>
          <w:color w:val="000000"/>
          <w:sz w:val="28"/>
          <w:szCs w:val="28"/>
        </w:rPr>
        <w:t xml:space="preserve"> на мощное движение эмансипации второй половины XIX в.: дамы активно боролись за расширение своих прав, с</w:t>
      </w:r>
      <w:r>
        <w:rPr>
          <w:color w:val="000000"/>
          <w:sz w:val="28"/>
          <w:szCs w:val="28"/>
        </w:rPr>
        <w:t xml:space="preserve">феры деятельности. Поэтому смешанные хоры с женскими голосами стали распространяться со скоростью пожара. Но даже в начале ХХ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они</w:t>
      </w:r>
      <w:proofErr w:type="gramEnd"/>
      <w:r>
        <w:rPr>
          <w:color w:val="000000"/>
          <w:sz w:val="28"/>
          <w:szCs w:val="28"/>
        </w:rPr>
        <w:t xml:space="preserve"> были новинкой, о</w:t>
      </w:r>
      <w:r>
        <w:rPr>
          <w:color w:val="000000"/>
          <w:sz w:val="28"/>
          <w:szCs w:val="28"/>
        </w:rPr>
        <w:t xml:space="preserve"> чем</w:t>
      </w:r>
      <w:r>
        <w:rPr>
          <w:color w:val="000000"/>
          <w:sz w:val="28"/>
          <w:szCs w:val="28"/>
        </w:rPr>
        <w:t xml:space="preserve"> пишет </w:t>
      </w:r>
      <w:proofErr w:type="spellStart"/>
      <w:r>
        <w:rPr>
          <w:color w:val="000000"/>
          <w:sz w:val="28"/>
          <w:szCs w:val="28"/>
        </w:rPr>
        <w:t>Ковин</w:t>
      </w:r>
      <w:proofErr w:type="spellEnd"/>
      <w:r>
        <w:rPr>
          <w:color w:val="000000"/>
          <w:sz w:val="28"/>
          <w:szCs w:val="28"/>
        </w:rPr>
        <w:t xml:space="preserve"> в своём пособии.</w:t>
      </w:r>
      <w:r>
        <w:rPr>
          <w:color w:val="000000"/>
          <w:sz w:val="28"/>
          <w:szCs w:val="28"/>
        </w:rPr>
        <w:t xml:space="preserve"> 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своего хора Архангельский начал подбирать женские голоса, заменяя го</w:t>
      </w:r>
      <w:r>
        <w:rPr>
          <w:color w:val="000000"/>
          <w:sz w:val="28"/>
          <w:szCs w:val="28"/>
        </w:rPr>
        <w:t>лоса мальчиков. Это невиданное доселе новшество первоначально встретило немало противников. Но такая коренная реорганизация хорового дела Арх</w:t>
      </w:r>
      <w:r>
        <w:rPr>
          <w:color w:val="000000"/>
          <w:sz w:val="28"/>
          <w:szCs w:val="28"/>
        </w:rPr>
        <w:t>ангельским вскоре была подхвачена сначала в Петербурге, а затем и в других городах России. К числу выдающихся хоров</w:t>
      </w:r>
      <w:r>
        <w:rPr>
          <w:color w:val="000000"/>
          <w:sz w:val="28"/>
          <w:szCs w:val="28"/>
        </w:rPr>
        <w:t xml:space="preserve"> Петербурга относился церковный хор Почтового департамента Министерства внутренних дел (Почтамтский хор). Первый состав хора образовался еще в сер</w:t>
      </w:r>
      <w:r>
        <w:rPr>
          <w:color w:val="000000"/>
          <w:sz w:val="28"/>
          <w:szCs w:val="28"/>
        </w:rPr>
        <w:t>едине</w:t>
      </w:r>
      <w:r>
        <w:rPr>
          <w:color w:val="000000"/>
          <w:sz w:val="28"/>
          <w:szCs w:val="28"/>
        </w:rPr>
        <w:t xml:space="preserve"> XIX в</w:t>
      </w:r>
      <w:r>
        <w:rPr>
          <w:color w:val="000000"/>
          <w:sz w:val="28"/>
          <w:szCs w:val="28"/>
        </w:rPr>
        <w:t>ека</w:t>
      </w:r>
      <w:r>
        <w:rPr>
          <w:color w:val="000000"/>
          <w:sz w:val="28"/>
          <w:szCs w:val="28"/>
        </w:rPr>
        <w:t xml:space="preserve"> и состоял из чиновников департамента (руководитель В. И. </w:t>
      </w:r>
      <w:proofErr w:type="spellStart"/>
      <w:r>
        <w:rPr>
          <w:color w:val="000000"/>
          <w:sz w:val="28"/>
          <w:szCs w:val="28"/>
        </w:rPr>
        <w:t>Чумачевский</w:t>
      </w:r>
      <w:proofErr w:type="spellEnd"/>
      <w:r>
        <w:rPr>
          <w:color w:val="000000"/>
          <w:sz w:val="28"/>
          <w:szCs w:val="28"/>
        </w:rPr>
        <w:t>). Но особую славу приобрел</w:t>
      </w:r>
      <w:r>
        <w:rPr>
          <w:color w:val="000000"/>
          <w:sz w:val="28"/>
          <w:szCs w:val="28"/>
        </w:rPr>
        <w:t xml:space="preserve"> Почтамтский хор, образованный А. А. Архангельским в 1880 г</w:t>
      </w:r>
      <w:r>
        <w:rPr>
          <w:color w:val="000000"/>
          <w:sz w:val="28"/>
          <w:szCs w:val="28"/>
        </w:rPr>
        <w:t>оду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Поначалу состоявший из шестнадцати человек, этот хор вскоре стал одним из лучших концертных хоровых коллективов Петербурга численностью до ста десяти человек. Концертная деятельность хора прод</w:t>
      </w:r>
      <w:r>
        <w:rPr>
          <w:color w:val="000000"/>
          <w:sz w:val="28"/>
          <w:szCs w:val="28"/>
        </w:rPr>
        <w:t>лилась с 1883 г</w:t>
      </w:r>
      <w:r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по 1917 г</w:t>
      </w:r>
      <w:r>
        <w:rPr>
          <w:color w:val="000000"/>
          <w:sz w:val="28"/>
          <w:szCs w:val="28"/>
        </w:rPr>
        <w:t>од</w:t>
      </w:r>
      <w:r>
        <w:rPr>
          <w:color w:val="000000"/>
          <w:sz w:val="28"/>
          <w:szCs w:val="28"/>
        </w:rPr>
        <w:t xml:space="preserve"> Хор Архангельского начал интенсивную ко</w:t>
      </w:r>
      <w:r>
        <w:rPr>
          <w:color w:val="000000"/>
          <w:sz w:val="28"/>
          <w:szCs w:val="28"/>
        </w:rPr>
        <w:t xml:space="preserve">нцертную деятельность в Петербурге и других городах России, одновременно участвуя в богослужениях церквей. Вплоть до 1918 года хор распределялся на группы по 14-20 человек и </w:t>
      </w: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закреплялся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 церквами: этими "малыми" хорами руководили регенты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помощники Архангельского. 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1905 г</w:t>
      </w:r>
      <w:r>
        <w:rPr>
          <w:color w:val="000000"/>
          <w:sz w:val="28"/>
          <w:szCs w:val="28"/>
        </w:rPr>
        <w:t>оду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регент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Д. Ф. Яковлев</w:t>
      </w:r>
      <w:r>
        <w:rPr>
          <w:color w:val="000000"/>
          <w:sz w:val="28"/>
          <w:szCs w:val="28"/>
        </w:rPr>
        <w:t xml:space="preserve"> создал х</w:t>
      </w:r>
      <w:r>
        <w:rPr>
          <w:color w:val="000000"/>
          <w:sz w:val="28"/>
          <w:szCs w:val="28"/>
        </w:rPr>
        <w:t>ор из 70 человек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Хор пел в собраниях Церковно-певческого благотворительного общества и обслуживал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етербурге </w:t>
      </w:r>
      <w:r>
        <w:rPr>
          <w:color w:val="000000"/>
          <w:sz w:val="28"/>
          <w:szCs w:val="28"/>
        </w:rPr>
        <w:t>четыре церкви: Спаса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Сенной</w:t>
      </w:r>
      <w:proofErr w:type="gram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lastRenderedPageBreak/>
        <w:t>Благовещения, Богадельни имени Императрицы Александры Федоровны и Горного института.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Численность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хор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Казанского собора</w:t>
      </w:r>
      <w:r>
        <w:rPr>
          <w:bCs/>
          <w:color w:val="000000"/>
          <w:sz w:val="28"/>
          <w:szCs w:val="28"/>
        </w:rPr>
        <w:t xml:space="preserve"> Петербурга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основанного</w:t>
      </w:r>
      <w:r>
        <w:rPr>
          <w:bCs/>
          <w:color w:val="000000"/>
          <w:sz w:val="28"/>
          <w:szCs w:val="28"/>
        </w:rPr>
        <w:t xml:space="preserve"> в 1811 году </w:t>
      </w:r>
      <w:r>
        <w:rPr>
          <w:bCs/>
          <w:color w:val="000000"/>
          <w:sz w:val="28"/>
          <w:szCs w:val="28"/>
        </w:rPr>
        <w:t>под</w:t>
      </w:r>
      <w:r>
        <w:rPr>
          <w:bCs/>
          <w:color w:val="000000"/>
          <w:sz w:val="28"/>
          <w:szCs w:val="28"/>
        </w:rPr>
        <w:t xml:space="preserve"> руководством </w:t>
      </w:r>
      <w:r>
        <w:rPr>
          <w:bCs/>
          <w:color w:val="000000"/>
          <w:sz w:val="28"/>
          <w:szCs w:val="28"/>
        </w:rPr>
        <w:t>В. А. Фатеев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составляла</w:t>
      </w:r>
      <w:proofErr w:type="gramEnd"/>
      <w:r>
        <w:rPr>
          <w:bCs/>
          <w:color w:val="000000"/>
          <w:sz w:val="28"/>
          <w:szCs w:val="28"/>
        </w:rPr>
        <w:t xml:space="preserve"> около 60 человек. Хор, главным образом, пел на</w:t>
      </w:r>
      <w:r>
        <w:rPr>
          <w:bCs/>
          <w:color w:val="000000"/>
          <w:sz w:val="28"/>
          <w:szCs w:val="28"/>
        </w:rPr>
        <w:t xml:space="preserve"> богослужениях собора и в концертах Церковно-певческого благотворительного общества. Репертуар его был в основном традиционным, с преобладанием </w:t>
      </w:r>
      <w:proofErr w:type="spellStart"/>
      <w:r>
        <w:rPr>
          <w:bCs/>
          <w:color w:val="000000"/>
          <w:sz w:val="28"/>
          <w:szCs w:val="28"/>
        </w:rPr>
        <w:t>Бортнянского</w:t>
      </w:r>
      <w:proofErr w:type="spellEnd"/>
      <w:r>
        <w:rPr>
          <w:bCs/>
          <w:color w:val="000000"/>
          <w:sz w:val="28"/>
          <w:szCs w:val="28"/>
        </w:rPr>
        <w:t>, Турчанинова, Львова, но также включал сочинения самого Фатеева и некоторых современных авторов.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Х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р Семеновского полка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под управлением регента К. С. Алексеева, </w:t>
      </w:r>
      <w:r>
        <w:rPr>
          <w:bCs/>
          <w:color w:val="000000"/>
          <w:sz w:val="28"/>
          <w:szCs w:val="28"/>
        </w:rPr>
        <w:t>насчитывал</w:t>
      </w:r>
      <w:r>
        <w:rPr>
          <w:bCs/>
          <w:color w:val="000000"/>
          <w:sz w:val="28"/>
          <w:szCs w:val="28"/>
        </w:rPr>
        <w:t xml:space="preserve"> около</w:t>
      </w:r>
      <w:r>
        <w:rPr>
          <w:bCs/>
          <w:color w:val="000000"/>
          <w:sz w:val="28"/>
          <w:szCs w:val="28"/>
        </w:rPr>
        <w:t xml:space="preserve"> 100 человек</w:t>
      </w:r>
      <w:r>
        <w:rPr>
          <w:bCs/>
          <w:color w:val="000000"/>
          <w:sz w:val="28"/>
          <w:szCs w:val="28"/>
        </w:rPr>
        <w:t>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1880-х годах </w:t>
      </w:r>
      <w:r>
        <w:rPr>
          <w:bCs/>
          <w:color w:val="000000"/>
          <w:sz w:val="28"/>
          <w:szCs w:val="28"/>
        </w:rPr>
        <w:t>особое</w:t>
      </w:r>
      <w:r>
        <w:rPr>
          <w:bCs/>
          <w:color w:val="000000"/>
          <w:sz w:val="28"/>
          <w:szCs w:val="28"/>
        </w:rPr>
        <w:t xml:space="preserve"> почетное место занимал</w:t>
      </w:r>
      <w:r>
        <w:rPr>
          <w:bCs/>
          <w:color w:val="000000"/>
          <w:sz w:val="28"/>
          <w:szCs w:val="28"/>
        </w:rPr>
        <w:t xml:space="preserve"> хор Исаакиевского собора</w:t>
      </w:r>
      <w:r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Кроме служб в соборе, хор принимал также участие в концертах Церковно-певческого благотворит</w:t>
      </w:r>
      <w:r>
        <w:rPr>
          <w:bCs/>
          <w:color w:val="000000"/>
          <w:sz w:val="28"/>
          <w:szCs w:val="28"/>
        </w:rPr>
        <w:t>ельного общества, в котором состояли многие его певчие. В постоянный состав хора входило пятьдесят человек, однако в отдельных праздничных богослужениях принимали участие хоры Церковно-певческого общества, и число певчих в составе большого сводного хора до</w:t>
      </w:r>
      <w:r>
        <w:rPr>
          <w:bCs/>
          <w:color w:val="000000"/>
          <w:sz w:val="28"/>
          <w:szCs w:val="28"/>
        </w:rPr>
        <w:t>ходило до тысячи человек.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Однако</w:t>
      </w:r>
      <w:r>
        <w:rPr>
          <w:bCs/>
          <w:color w:val="000000"/>
          <w:sz w:val="28"/>
          <w:szCs w:val="28"/>
        </w:rPr>
        <w:t xml:space="preserve"> далеко</w:t>
      </w:r>
      <w:r>
        <w:rPr>
          <w:bCs/>
          <w:color w:val="000000"/>
          <w:sz w:val="28"/>
          <w:szCs w:val="28"/>
        </w:rPr>
        <w:t xml:space="preserve"> не все хоры приняли данные нововведения — использование в церковных хорах женских голосов наряду с мужскими, — крупнейшие известные хоры охраняли вековые традиции мужского однородного или смешанного (включая детские </w:t>
      </w:r>
      <w:r>
        <w:rPr>
          <w:bCs/>
          <w:color w:val="000000"/>
          <w:sz w:val="28"/>
          <w:szCs w:val="28"/>
        </w:rPr>
        <w:t>голоса) тембрового состава хора.</w:t>
      </w:r>
      <w:proofErr w:type="gramEnd"/>
      <w:r>
        <w:rPr>
          <w:bCs/>
          <w:color w:val="000000"/>
          <w:sz w:val="28"/>
          <w:szCs w:val="28"/>
        </w:rPr>
        <w:t xml:space="preserve"> Так, оставались «неприкосновенными» хор Придворной певческой капеллы, хор Исаакиевского собора, хор Казанского собора, хор Лейб-гвардии. Измайловского полка (Троицкий собор), хор Воскресенского</w:t>
      </w:r>
      <w:r>
        <w:rPr>
          <w:bCs/>
          <w:color w:val="000000"/>
          <w:sz w:val="28"/>
          <w:szCs w:val="28"/>
        </w:rPr>
        <w:t xml:space="preserve"> собора,</w:t>
      </w:r>
      <w:r>
        <w:rPr>
          <w:bCs/>
          <w:color w:val="000000"/>
          <w:sz w:val="28"/>
          <w:szCs w:val="28"/>
        </w:rPr>
        <w:t xml:space="preserve"> всех учебных заведений собора (Смольный), московский Синодальный хор, </w:t>
      </w:r>
      <w:proofErr w:type="spellStart"/>
      <w:r>
        <w:rPr>
          <w:bCs/>
          <w:color w:val="000000"/>
          <w:sz w:val="28"/>
          <w:szCs w:val="28"/>
        </w:rPr>
        <w:t>Чудовский</w:t>
      </w:r>
      <w:proofErr w:type="spellEnd"/>
      <w:r>
        <w:rPr>
          <w:bCs/>
          <w:color w:val="000000"/>
          <w:sz w:val="28"/>
          <w:szCs w:val="28"/>
        </w:rPr>
        <w:t xml:space="preserve"> хор и ряд других архиерейских хоров. 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Например, регент архиерейского (</w:t>
      </w:r>
      <w:proofErr w:type="spellStart"/>
      <w:r>
        <w:rPr>
          <w:bCs/>
          <w:color w:val="000000"/>
          <w:sz w:val="28"/>
          <w:szCs w:val="28"/>
        </w:rPr>
        <w:t>митрополичего</w:t>
      </w:r>
      <w:proofErr w:type="spellEnd"/>
      <w:r>
        <w:rPr>
          <w:bCs/>
          <w:color w:val="000000"/>
          <w:sz w:val="28"/>
          <w:szCs w:val="28"/>
        </w:rPr>
        <w:t>) хора И.Я. Тернов воспринял  увольнение малолетних певчих из хора как крушение самой идеи с</w:t>
      </w:r>
      <w:r>
        <w:rPr>
          <w:bCs/>
          <w:color w:val="000000"/>
          <w:sz w:val="28"/>
          <w:szCs w:val="28"/>
        </w:rPr>
        <w:t>уществования лаврского хора. 17 сентября 1918 г. он пишет рапорт в Духовный Собор Лавры с просьбой об увольнении.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1912 г. монах Феодосий в статье «Исповедь старого регента» возмущенно сетовал на сложившееся общее положение: «Но что же это были за люди, д</w:t>
      </w:r>
      <w:r>
        <w:rPr>
          <w:bCs/>
          <w:color w:val="000000"/>
          <w:sz w:val="28"/>
          <w:szCs w:val="28"/>
        </w:rPr>
        <w:t xml:space="preserve">ерзнувшие в наших православных храмах мелодии св. Отцов восточных заменить музыкой западной, и притом так искусно и незаметно, что в ту пору никого не нашлось из православных опротестовать эту подмену? Кто они, эти люди, </w:t>
      </w:r>
      <w:proofErr w:type="gramStart"/>
      <w:r>
        <w:rPr>
          <w:bCs/>
          <w:color w:val="000000"/>
          <w:sz w:val="28"/>
          <w:szCs w:val="28"/>
        </w:rPr>
        <w:t>откуда</w:t>
      </w:r>
      <w:proofErr w:type="gramEnd"/>
      <w:r>
        <w:rPr>
          <w:bCs/>
          <w:color w:val="000000"/>
          <w:sz w:val="28"/>
          <w:szCs w:val="28"/>
        </w:rPr>
        <w:t xml:space="preserve"> наконец, почерпали свое вдох</w:t>
      </w:r>
      <w:r>
        <w:rPr>
          <w:bCs/>
          <w:color w:val="000000"/>
          <w:sz w:val="28"/>
          <w:szCs w:val="28"/>
        </w:rPr>
        <w:t xml:space="preserve">новение композиторы и </w:t>
      </w:r>
      <w:proofErr w:type="spellStart"/>
      <w:r>
        <w:rPr>
          <w:bCs/>
          <w:color w:val="000000"/>
          <w:sz w:val="28"/>
          <w:szCs w:val="28"/>
        </w:rPr>
        <w:t>гармонизаторы</w:t>
      </w:r>
      <w:proofErr w:type="spellEnd"/>
      <w:r>
        <w:rPr>
          <w:bCs/>
          <w:color w:val="000000"/>
          <w:sz w:val="28"/>
          <w:szCs w:val="28"/>
        </w:rPr>
        <w:t xml:space="preserve"> наши доморощенные, от них же, увы, и аз окаянный </w:t>
      </w:r>
      <w:proofErr w:type="spellStart"/>
      <w:r>
        <w:rPr>
          <w:bCs/>
          <w:color w:val="000000"/>
          <w:sz w:val="28"/>
          <w:szCs w:val="28"/>
        </w:rPr>
        <w:t>есмь</w:t>
      </w:r>
      <w:proofErr w:type="spellEnd"/>
      <w:r>
        <w:rPr>
          <w:bCs/>
          <w:color w:val="000000"/>
          <w:sz w:val="28"/>
          <w:szCs w:val="28"/>
        </w:rPr>
        <w:t xml:space="preserve">? О! Вдохновители наши были люди тоже знаменитые, только не от высших сил, а от низших. Это были </w:t>
      </w:r>
      <w:proofErr w:type="gramStart"/>
      <w:r>
        <w:rPr>
          <w:bCs/>
          <w:color w:val="000000"/>
          <w:sz w:val="28"/>
          <w:szCs w:val="28"/>
        </w:rPr>
        <w:t>люди</w:t>
      </w:r>
      <w:proofErr w:type="gramEnd"/>
      <w:r>
        <w:rPr>
          <w:bCs/>
          <w:color w:val="000000"/>
          <w:sz w:val="28"/>
          <w:szCs w:val="28"/>
        </w:rPr>
        <w:t xml:space="preserve"> прежде всего не православные и не творцы священных песней: это бы</w:t>
      </w:r>
      <w:r>
        <w:rPr>
          <w:bCs/>
          <w:color w:val="000000"/>
          <w:sz w:val="28"/>
          <w:szCs w:val="28"/>
        </w:rPr>
        <w:t xml:space="preserve">ли итальянские театральные капельмейстеры, выписываемые в Россию для управления театральными оркестрами, каковы например: </w:t>
      </w:r>
      <w:proofErr w:type="spellStart"/>
      <w:r>
        <w:rPr>
          <w:bCs/>
          <w:color w:val="000000"/>
          <w:sz w:val="28"/>
          <w:szCs w:val="28"/>
        </w:rPr>
        <w:t>Арайя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Цоппис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Галуппи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Чимароза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Сарти</w:t>
      </w:r>
      <w:proofErr w:type="spellEnd"/>
      <w:r>
        <w:rPr>
          <w:bCs/>
          <w:color w:val="000000"/>
          <w:sz w:val="28"/>
          <w:szCs w:val="28"/>
        </w:rPr>
        <w:t xml:space="preserve"> и многие другие. </w:t>
      </w:r>
      <w:proofErr w:type="gramStart"/>
      <w:r>
        <w:rPr>
          <w:bCs/>
          <w:color w:val="000000"/>
          <w:sz w:val="28"/>
          <w:szCs w:val="28"/>
        </w:rPr>
        <w:t xml:space="preserve">Вот они наши «святые вдохновители», из них </w:t>
      </w:r>
      <w:proofErr w:type="spellStart"/>
      <w:r>
        <w:rPr>
          <w:bCs/>
          <w:color w:val="000000"/>
          <w:sz w:val="28"/>
          <w:szCs w:val="28"/>
        </w:rPr>
        <w:t>Галуппи</w:t>
      </w:r>
      <w:proofErr w:type="spellEnd"/>
      <w:r>
        <w:rPr>
          <w:bCs/>
          <w:color w:val="000000"/>
          <w:sz w:val="28"/>
          <w:szCs w:val="28"/>
        </w:rPr>
        <w:t xml:space="preserve"> был учителем нашего </w:t>
      </w:r>
      <w:proofErr w:type="spellStart"/>
      <w:r>
        <w:rPr>
          <w:bCs/>
          <w:color w:val="000000"/>
          <w:sz w:val="28"/>
          <w:szCs w:val="28"/>
        </w:rPr>
        <w:t>Бортня</w:t>
      </w:r>
      <w:r>
        <w:rPr>
          <w:bCs/>
          <w:color w:val="000000"/>
          <w:sz w:val="28"/>
          <w:szCs w:val="28"/>
        </w:rPr>
        <w:t>нского</w:t>
      </w:r>
      <w:proofErr w:type="spellEnd"/>
      <w:r>
        <w:rPr>
          <w:bCs/>
          <w:color w:val="000000"/>
          <w:sz w:val="28"/>
          <w:szCs w:val="28"/>
        </w:rPr>
        <w:t>, а сей последний, усвоив за границей в совершенстве западную музыку, и вступив в должность директора Придворной Капеллы, преподал ее своим русским ученикам и последователям.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Вот эти-то капельмейстеры латинского, а может быть некоторые их них и еврей</w:t>
      </w:r>
      <w:r>
        <w:rPr>
          <w:bCs/>
          <w:color w:val="000000"/>
          <w:sz w:val="28"/>
          <w:szCs w:val="28"/>
        </w:rPr>
        <w:t xml:space="preserve">ского вероисповедования не без совета, конечно и участия </w:t>
      </w:r>
      <w:proofErr w:type="spellStart"/>
      <w:r>
        <w:rPr>
          <w:bCs/>
          <w:color w:val="000000"/>
          <w:sz w:val="28"/>
          <w:szCs w:val="28"/>
        </w:rPr>
        <w:t>о.о</w:t>
      </w:r>
      <w:proofErr w:type="spellEnd"/>
      <w:r>
        <w:rPr>
          <w:bCs/>
          <w:color w:val="000000"/>
          <w:sz w:val="28"/>
          <w:szCs w:val="28"/>
        </w:rPr>
        <w:t>. иезуитов, добивавшихся в те времена разрешения селиться в России, первые начали сочинять на наши православные молитвы свою итальянскую музыку, что видно из надписей на их сочинениях, например:</w:t>
      </w:r>
      <w:proofErr w:type="gramEnd"/>
      <w:r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 xml:space="preserve">Единородный Сыне» </w:t>
      </w:r>
      <w:proofErr w:type="spellStart"/>
      <w:r>
        <w:rPr>
          <w:bCs/>
          <w:color w:val="000000"/>
          <w:sz w:val="28"/>
          <w:szCs w:val="28"/>
        </w:rPr>
        <w:t>Галуппи</w:t>
      </w:r>
      <w:proofErr w:type="spellEnd"/>
      <w:r>
        <w:rPr>
          <w:bCs/>
          <w:color w:val="000000"/>
          <w:sz w:val="28"/>
          <w:szCs w:val="28"/>
        </w:rPr>
        <w:t xml:space="preserve">, «Ныне Силы Небесные» </w:t>
      </w:r>
      <w:proofErr w:type="spellStart"/>
      <w:r>
        <w:rPr>
          <w:bCs/>
          <w:color w:val="000000"/>
          <w:sz w:val="28"/>
          <w:szCs w:val="28"/>
        </w:rPr>
        <w:lastRenderedPageBreak/>
        <w:t>Сарти</w:t>
      </w:r>
      <w:proofErr w:type="spellEnd"/>
      <w:r>
        <w:rPr>
          <w:bCs/>
          <w:color w:val="000000"/>
          <w:sz w:val="28"/>
          <w:szCs w:val="28"/>
        </w:rPr>
        <w:t xml:space="preserve"> и прочее, а их ученики и последователи, с легкой руки </w:t>
      </w:r>
      <w:proofErr w:type="spellStart"/>
      <w:r>
        <w:rPr>
          <w:bCs/>
          <w:color w:val="000000"/>
          <w:sz w:val="28"/>
          <w:szCs w:val="28"/>
        </w:rPr>
        <w:t>Бортнянского</w:t>
      </w:r>
      <w:proofErr w:type="spellEnd"/>
      <w:r>
        <w:rPr>
          <w:bCs/>
          <w:color w:val="000000"/>
          <w:sz w:val="28"/>
          <w:szCs w:val="28"/>
        </w:rPr>
        <w:t xml:space="preserve">, и вовсе изгнали из наших храмов принесенные к нам из Востока древние мелодии и заменили их музыкою западной – оркестровой. Само собой </w:t>
      </w:r>
      <w:r>
        <w:rPr>
          <w:bCs/>
          <w:color w:val="000000"/>
          <w:sz w:val="28"/>
          <w:szCs w:val="28"/>
        </w:rPr>
        <w:t xml:space="preserve">разумеется, что для оркестровой постановки пения нужны были и детские и женские голоса, и их стали набирать. И таким образом в Русских Православных храмах, вместо древнего мелодичного одноголосного </w:t>
      </w:r>
      <w:proofErr w:type="spellStart"/>
      <w:r>
        <w:rPr>
          <w:bCs/>
          <w:color w:val="000000"/>
          <w:sz w:val="28"/>
          <w:szCs w:val="28"/>
        </w:rPr>
        <w:t>безстрастного</w:t>
      </w:r>
      <w:proofErr w:type="spellEnd"/>
      <w:r>
        <w:rPr>
          <w:bCs/>
          <w:color w:val="000000"/>
          <w:sz w:val="28"/>
          <w:szCs w:val="28"/>
        </w:rPr>
        <w:t xml:space="preserve"> пения, вошли в моду хоры смешанные, хоры по </w:t>
      </w:r>
      <w:r>
        <w:rPr>
          <w:bCs/>
          <w:color w:val="000000"/>
          <w:sz w:val="28"/>
          <w:szCs w:val="28"/>
        </w:rPr>
        <w:t>образу и подобию театральных оркестров и католических органов, с пением, выражающим страсти человеческие и похоти. Музыка, бесспорно приятная, усладительная, особенно в концертах и увлекательная, но не молитвенная. Мы так сильно увлеклись этой музыкой и пл</w:t>
      </w:r>
      <w:r>
        <w:rPr>
          <w:bCs/>
          <w:color w:val="000000"/>
          <w:sz w:val="28"/>
          <w:szCs w:val="28"/>
        </w:rPr>
        <w:t xml:space="preserve">енились ею, что забыли страх Божий, </w:t>
      </w:r>
      <w:proofErr w:type="gramStart"/>
      <w:r>
        <w:rPr>
          <w:bCs/>
          <w:color w:val="000000"/>
          <w:sz w:val="28"/>
          <w:szCs w:val="28"/>
        </w:rPr>
        <w:t>забыли</w:t>
      </w:r>
      <w:proofErr w:type="gramEnd"/>
      <w:r>
        <w:rPr>
          <w:bCs/>
          <w:color w:val="000000"/>
          <w:sz w:val="28"/>
          <w:szCs w:val="28"/>
        </w:rPr>
        <w:t xml:space="preserve"> зачем нужно ходить в церковь, забыли как должно молиться, и что прискорбнее всего, теперь не в силах решительно освободиться из этого плена. Первыми завели свои смешанные хоры по образу придворных – архиереи, за н</w:t>
      </w:r>
      <w:r>
        <w:rPr>
          <w:bCs/>
          <w:color w:val="000000"/>
          <w:sz w:val="28"/>
          <w:szCs w:val="28"/>
        </w:rPr>
        <w:t xml:space="preserve">ими полковые командиры и т.д., пока не расплодились эти хоры по всей России в таком множестве, что теперь редко в какой церкви не имеется смешанного хора». 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Композиторы начали писать музыку уже специально для смешанных хоров. Кроме Архангельского, для смеш</w:t>
      </w:r>
      <w:r>
        <w:rPr>
          <w:bCs/>
          <w:color w:val="000000"/>
          <w:sz w:val="28"/>
          <w:szCs w:val="28"/>
        </w:rPr>
        <w:t xml:space="preserve">анных хоров писали </w:t>
      </w:r>
      <w:proofErr w:type="spellStart"/>
      <w:r>
        <w:rPr>
          <w:bCs/>
          <w:color w:val="000000"/>
          <w:sz w:val="28"/>
          <w:szCs w:val="28"/>
        </w:rPr>
        <w:t>Азеев</w:t>
      </w:r>
      <w:proofErr w:type="spellEnd"/>
      <w:r>
        <w:rPr>
          <w:bCs/>
          <w:color w:val="000000"/>
          <w:sz w:val="28"/>
          <w:szCs w:val="28"/>
        </w:rPr>
        <w:t xml:space="preserve">, Львовский, </w:t>
      </w:r>
      <w:r>
        <w:rPr>
          <w:bCs/>
          <w:color w:val="000000"/>
          <w:sz w:val="28"/>
          <w:szCs w:val="28"/>
        </w:rPr>
        <w:t>Лисицын, Панченко, Ляпунов, Копылов, Черепнин и др. Стали появляться сборники переложений для смешанных хоров.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 1900 году Извеков выпустил сборник «20 народных песен из собранных членами песенной экспедиции Русского Ге</w:t>
      </w:r>
      <w:r>
        <w:rPr>
          <w:color w:val="000000"/>
          <w:sz w:val="28"/>
          <w:szCs w:val="28"/>
        </w:rPr>
        <w:t xml:space="preserve">ографического общества» для смешанного [четырехголосного] хора». </w:t>
      </w:r>
      <w:proofErr w:type="gramEnd"/>
    </w:p>
    <w:p w:rsidR="0018347B" w:rsidRDefault="00FD3797">
      <w:pPr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конце </w:t>
      </w:r>
      <w:r>
        <w:rPr>
          <w:color w:val="000000"/>
          <w:sz w:val="28"/>
          <w:szCs w:val="28"/>
          <w:lang w:val="en-US"/>
        </w:rPr>
        <w:t>XIX</w:t>
      </w:r>
      <w:r w:rsidRPr="009F1E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 произошел большой скачок в </w:t>
      </w:r>
      <w:r>
        <w:rPr>
          <w:rFonts w:eastAsia="Times New Roman" w:cs="Times New Roman"/>
          <w:color w:val="000000"/>
          <w:sz w:val="28"/>
          <w:szCs w:val="28"/>
        </w:rPr>
        <w:t xml:space="preserve">развитии церковного хорового пения, 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образутся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новые структуры в области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lastRenderedPageBreak/>
        <w:t>регентско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-певческого образования и концертно-хоровой жизни. </w:t>
      </w:r>
      <w:r>
        <w:rPr>
          <w:color w:val="000000"/>
          <w:sz w:val="28"/>
          <w:szCs w:val="28"/>
        </w:rPr>
        <w:t>В связи с нов</w:t>
      </w:r>
      <w:r>
        <w:rPr>
          <w:color w:val="000000"/>
          <w:sz w:val="28"/>
          <w:szCs w:val="28"/>
        </w:rPr>
        <w:t xml:space="preserve">овведениями возникла большая необходимость в профессиональном обучении певчих.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Петербургский журнал «Хоровое и регентское дело» пишет в 1909 г.: «Последние 40–50 лет положили начало приобщению масс к культурной жизни.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Сделало огромные шаги народное просве</w:t>
      </w:r>
      <w:r>
        <w:rPr>
          <w:rFonts w:eastAsia="Times New Roman" w:cs="Times New Roman"/>
          <w:color w:val="000000"/>
          <w:sz w:val="28"/>
          <w:szCs w:val="28"/>
        </w:rPr>
        <w:t>щение. Искусство сделалось потребностью всего русского общества. Ожил и клирос. Увеличивается повсеместно число хоров, в городах улучшаются они качественно. Движение растет вширь и вглубь. Народились новые типы хоров — школьные и сельские. Рост хорового пе</w:t>
      </w:r>
      <w:r>
        <w:rPr>
          <w:rFonts w:eastAsia="Times New Roman" w:cs="Times New Roman"/>
          <w:color w:val="000000"/>
          <w:sz w:val="28"/>
          <w:szCs w:val="28"/>
        </w:rPr>
        <w:t>вческого дела вызвал потребность в знании, в руководителях — в регентах и учителях, в печатной литературе…» (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Ковин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)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Уже с середины XIX века обучение церковному пению в Петербурге стало занимать значительное место.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Обучение церковному пению входило не </w:t>
      </w:r>
      <w:r>
        <w:rPr>
          <w:rFonts w:eastAsia="Times New Roman" w:cs="Times New Roman"/>
          <w:color w:val="000000"/>
          <w:sz w:val="28"/>
          <w:szCs w:val="28"/>
        </w:rPr>
        <w:t>только в курс духовной семинарии, духовного училища и духовной академии, но и многих светских заведений, мужских и женских столичных гимназий.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С 1892 г. специальная комиссия при Министерстве народного просвещения постановила ввести пение, преподающееся по </w:t>
      </w:r>
      <w:r>
        <w:rPr>
          <w:rFonts w:eastAsia="Times New Roman" w:cs="Times New Roman"/>
          <w:color w:val="000000"/>
          <w:sz w:val="28"/>
          <w:szCs w:val="28"/>
        </w:rPr>
        <w:t>нотно-линейной системе, в качестве обязательного предмета в средних школах, причем церковное пение отделить от светского, а из учащихся 5–8-х классов составлять общий смешанный хор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1"/>
        <w:t>1</w:t>
      </w:r>
      <w:r>
        <w:rPr>
          <w:rFonts w:eastAsia="Times New Roman" w:cs="Times New Roman"/>
          <w:color w:val="000000"/>
          <w:sz w:val="28"/>
          <w:szCs w:val="28"/>
        </w:rPr>
        <w:t xml:space="preserve">.  </w:t>
      </w:r>
      <w:proofErr w:type="gramEnd"/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</w:t>
      </w:r>
      <w:r>
        <w:rPr>
          <w:rFonts w:eastAsia="Times New Roman" w:cs="Times New Roman"/>
          <w:color w:val="000000"/>
          <w:sz w:val="28"/>
          <w:szCs w:val="28"/>
        </w:rPr>
        <w:t xml:space="preserve"> 1901 г. духовно-хоровое пение приказом по военному ведомству было сде</w:t>
      </w:r>
      <w:r>
        <w:rPr>
          <w:rFonts w:eastAsia="Times New Roman" w:cs="Times New Roman"/>
          <w:color w:val="000000"/>
          <w:sz w:val="28"/>
          <w:szCs w:val="28"/>
        </w:rPr>
        <w:t xml:space="preserve">лано обязательным для военных училищ: «Для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пения во время церковной службы образовать из юнкеров хор певчих, приняв меры к надлежащему их обучению»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2"/>
        <w:t>2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1908 г. с целью подготовки народных учителей музыки и пения была учреждена Народная консерватория Санкт</w:t>
      </w:r>
      <w:r>
        <w:rPr>
          <w:rFonts w:eastAsia="Times New Roman" w:cs="Times New Roman"/>
          <w:color w:val="000000"/>
          <w:sz w:val="28"/>
          <w:szCs w:val="28"/>
        </w:rPr>
        <w:t>-Петербургского общества народных университетов. В ней открыли набор в класс церковного хорового пения «для подготовки музыкально грамотных церковных хористов» и регентский класс «для подготовки руководителей церковных хоров»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3"/>
        <w:t>3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Мощный расцвет организованно</w:t>
      </w:r>
      <w:r>
        <w:rPr>
          <w:rFonts w:eastAsia="Times New Roman" w:cs="Times New Roman"/>
          <w:color w:val="000000"/>
          <w:sz w:val="28"/>
          <w:szCs w:val="28"/>
        </w:rPr>
        <w:t>го духовно-хорового пения в начале ХХ века вызывал необходимость воспитания все большего числа регентов церковных хоров. «Тонус хорового искусства поднимается, увеличивается число хоров, и с новой силой дает о себе знать никогда не умиравшая жажда регентск</w:t>
      </w:r>
      <w:r>
        <w:rPr>
          <w:rFonts w:eastAsia="Times New Roman" w:cs="Times New Roman"/>
          <w:color w:val="000000"/>
          <w:sz w:val="28"/>
          <w:szCs w:val="28"/>
        </w:rPr>
        <w:t>ого образования», — пишет «Хоровое и регентское дело»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4"/>
        <w:t>4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 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церковно-певческой практике были широко востребованы выпускники Придворной капеллы и Синодального училища: они «быстро разбирались, как учителя пения, средними учебными заведениями, большими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собор</w:t>
      </w:r>
      <w:r>
        <w:rPr>
          <w:rFonts w:eastAsia="Times New Roman" w:cs="Times New Roman"/>
          <w:color w:val="000000"/>
          <w:sz w:val="28"/>
          <w:szCs w:val="28"/>
        </w:rPr>
        <w:t>нокафедральными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храмами и городскими приходами русской провинции</w:t>
      </w:r>
      <w:r>
        <w:rPr>
          <w:rFonts w:eastAsia="Times New Roman" w:cs="Times New Roman"/>
          <w:color w:val="000000"/>
          <w:sz w:val="28"/>
          <w:szCs w:val="28"/>
        </w:rPr>
        <w:t>...</w:t>
      </w:r>
      <w:r>
        <w:rPr>
          <w:rFonts w:eastAsia="Times New Roman" w:cs="Times New Roman"/>
          <w:color w:val="000000"/>
          <w:sz w:val="28"/>
          <w:szCs w:val="28"/>
        </w:rPr>
        <w:t>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5"/>
        <w:t>5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 1907 г. для многочисленных желающих профессионально обучаться певческому и регентскому искусству, помимо регентских классов Придворной певческой капеллы, при прямом содействии С. В.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Смоленского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 Петербурге открылось Регентское певческое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училище. А в 1911 г. при этом училище начали функционировать летние пятинедельные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регентско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-учительские курсы, собиравшие до 120 человек ежегодно.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>О проблемах Церковно-певческих обществ и их труженико</w:t>
      </w:r>
      <w:r>
        <w:rPr>
          <w:rFonts w:eastAsia="Times New Roman" w:cs="Times New Roman"/>
          <w:color w:val="000000"/>
          <w:sz w:val="28"/>
          <w:szCs w:val="28"/>
        </w:rPr>
        <w:t>в немало писали современные критики и публицисты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6"/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. Столь значительный подъем церковно-певческого образования, консолидация церковно-певческих тружеников были тесно связаны с формированием на рубеже XIX–XX вв. мощнейшего концертно-хорового движения, в </w:t>
      </w:r>
      <w:r>
        <w:rPr>
          <w:rFonts w:eastAsia="Times New Roman" w:cs="Times New Roman"/>
          <w:color w:val="000000"/>
          <w:sz w:val="28"/>
          <w:szCs w:val="28"/>
        </w:rPr>
        <w:t>котором духовно-музыкальные концерты и образовавшиеся за пределами клироса самостоятельные концертные хоры занимали весьма заметное место.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Духовная музыка звучала повсеместно: в концертных залах, на более или менее крупных промышленных предприятиях, где хо</w:t>
      </w:r>
      <w:r>
        <w:rPr>
          <w:rFonts w:eastAsia="Times New Roman" w:cs="Times New Roman"/>
          <w:color w:val="000000"/>
          <w:sz w:val="28"/>
          <w:szCs w:val="28"/>
        </w:rPr>
        <w:t>ры, созданные для собственных церквей, были обязательны, в народных домах, в залах многочисленных обществ и кружков.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В 1907 г. М. А. Лисицын отмечал: «По всем данным церковные хоры развиваются и умножаются. Прочитаешь журналы “Баян”, “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Гусельки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яровчаты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” и </w:t>
      </w:r>
      <w:r>
        <w:rPr>
          <w:rFonts w:eastAsia="Times New Roman" w:cs="Times New Roman"/>
          <w:color w:val="000000"/>
          <w:sz w:val="28"/>
          <w:szCs w:val="28"/>
        </w:rPr>
        <w:t xml:space="preserve">др. и видишь, что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церковнопевческие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вопросы широкой волной захватывают нашу Родину, что почти каждая сельская церковь стремится устроить у себя хор. &lt;…&gt; Концертная деятельность хоров была в прошлом году обильна. В Петербурге случалось Великим постом в один</w:t>
      </w:r>
      <w:r>
        <w:rPr>
          <w:rFonts w:eastAsia="Times New Roman" w:cs="Times New Roman"/>
          <w:color w:val="000000"/>
          <w:sz w:val="28"/>
          <w:szCs w:val="28"/>
        </w:rPr>
        <w:t xml:space="preserve"> день несколько концертов. &lt;…&gt; Лет 20 назад в Петербурге только одна Придворная капелла давала духовные концерты, да Синодальный хор в Москве. Теперь редкий порядочный хор не дает духовного концерта»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7"/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Р</w:t>
      </w:r>
      <w:r>
        <w:rPr>
          <w:rFonts w:eastAsia="Times New Roman" w:cs="Times New Roman"/>
          <w:color w:val="000000"/>
          <w:sz w:val="28"/>
          <w:szCs w:val="28"/>
        </w:rPr>
        <w:t xml:space="preserve">епертуар духовных хоров был весьма разнообразен. </w:t>
      </w:r>
      <w:r>
        <w:rPr>
          <w:rFonts w:eastAsia="Times New Roman" w:cs="Times New Roman"/>
          <w:color w:val="000000"/>
          <w:sz w:val="28"/>
          <w:szCs w:val="28"/>
        </w:rPr>
        <w:t>А</w:t>
      </w:r>
      <w:r>
        <w:rPr>
          <w:rFonts w:eastAsia="Times New Roman" w:cs="Times New Roman"/>
          <w:color w:val="000000"/>
          <w:sz w:val="28"/>
          <w:szCs w:val="28"/>
        </w:rPr>
        <w:t>втор цикла статей «Петербургские церковные хоры»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А. Ф. Пащенко, </w:t>
      </w:r>
      <w:r>
        <w:rPr>
          <w:rFonts w:eastAsia="Times New Roman" w:cs="Times New Roman"/>
          <w:color w:val="000000"/>
          <w:sz w:val="28"/>
          <w:szCs w:val="28"/>
        </w:rPr>
        <w:t>сделал</w:t>
      </w:r>
      <w:r>
        <w:rPr>
          <w:rFonts w:eastAsia="Times New Roman" w:cs="Times New Roman"/>
          <w:color w:val="000000"/>
          <w:sz w:val="28"/>
          <w:szCs w:val="28"/>
        </w:rPr>
        <w:t xml:space="preserve"> обзор композиторов</w:t>
      </w:r>
      <w:r>
        <w:rPr>
          <w:rFonts w:eastAsia="Times New Roman" w:cs="Times New Roman"/>
          <w:color w:val="000000"/>
          <w:sz w:val="28"/>
          <w:szCs w:val="28"/>
        </w:rPr>
        <w:t xml:space="preserve">: «Само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собою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разумеется, что ни один хор не обходится без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Бортнянского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, Львова и Турчанинова, а если кто может соперничать с ними в популярности, так это — Архангельс</w:t>
      </w:r>
      <w:r>
        <w:rPr>
          <w:rFonts w:eastAsia="Times New Roman" w:cs="Times New Roman"/>
          <w:color w:val="000000"/>
          <w:sz w:val="28"/>
          <w:szCs w:val="28"/>
        </w:rPr>
        <w:t xml:space="preserve">кий и Чайковский. Далее, по степени употребительности сочинений, авторы распределяются в следующем порядке.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Первое место занимают Виноградов и Львовский; второе —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Бахметев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Ведель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, Дегтярев, Кастальский и Чесноков; третье — Гречанинов, Давыдов, Ипполитов</w:t>
      </w:r>
      <w:r>
        <w:rPr>
          <w:rFonts w:eastAsia="Times New Roman" w:cs="Times New Roman"/>
          <w:color w:val="000000"/>
          <w:sz w:val="28"/>
          <w:szCs w:val="28"/>
        </w:rPr>
        <w:t>-</w:t>
      </w:r>
      <w:r>
        <w:rPr>
          <w:rFonts w:eastAsia="Times New Roman" w:cs="Times New Roman"/>
          <w:color w:val="000000"/>
          <w:sz w:val="28"/>
          <w:szCs w:val="28"/>
        </w:rPr>
        <w:t>И</w:t>
      </w:r>
      <w:r>
        <w:rPr>
          <w:rFonts w:eastAsia="Times New Roman" w:cs="Times New Roman"/>
          <w:color w:val="000000"/>
          <w:sz w:val="28"/>
          <w:szCs w:val="28"/>
        </w:rPr>
        <w:t xml:space="preserve">ванов, Старорусский и Фатеев; четвертое — Березовский, Ломакин, Панченко, Римский-Корсаков,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Строкин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Сарти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; пятое — Воротников,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Гольтисон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Лирин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Соловьев; шестое —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Галуппи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Григорьев, Компанейский, Копылов, Лисицын, Орлов и Соломин; седьмое —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Азеев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Алл</w:t>
      </w:r>
      <w:r>
        <w:rPr>
          <w:rFonts w:eastAsia="Times New Roman" w:cs="Times New Roman"/>
          <w:color w:val="000000"/>
          <w:sz w:val="28"/>
          <w:szCs w:val="28"/>
        </w:rPr>
        <w:t>еманов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Аренский,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Беневский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Богданов,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Вифляев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, Голицын, Жданов, Иванов, Извеков, Калинников, Лавров, Полуэктов и Смоленский».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Таким образом, интенсивность и многогранность духовно-музыкальной культуры Петербурга рубежа XIX–XX вв. — «золотого века» для дух</w:t>
      </w:r>
      <w:r>
        <w:rPr>
          <w:rFonts w:eastAsia="Times New Roman" w:cs="Times New Roman"/>
          <w:color w:val="000000"/>
          <w:sz w:val="28"/>
          <w:szCs w:val="28"/>
        </w:rPr>
        <w:t xml:space="preserve">овной музыки страны, — сконцентрировавшей образовательные, общественные 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концертнохоровые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организации, отражает и многообразие духовно-музыкальной жизни всей России.</w:t>
      </w:r>
    </w:p>
    <w:p w:rsidR="0018347B" w:rsidRDefault="00FD3797">
      <w:pPr>
        <w:widowControl/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Числ</w:t>
      </w:r>
      <w:r>
        <w:rPr>
          <w:rFonts w:eastAsia="Times New Roman" w:cs="Times New Roman"/>
          <w:color w:val="000000"/>
          <w:sz w:val="28"/>
          <w:szCs w:val="28"/>
        </w:rPr>
        <w:t>о</w:t>
      </w:r>
      <w:r>
        <w:rPr>
          <w:rFonts w:eastAsia="Times New Roman" w:cs="Times New Roman"/>
          <w:color w:val="000000"/>
          <w:sz w:val="28"/>
          <w:szCs w:val="28"/>
        </w:rPr>
        <w:t xml:space="preserve"> хоров, исполняющих духовную музыку, к 1910-м гг. стало столь значительным, что появились попытки составить их справочные описания.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«Хоровое и регентское дело» систематизировало сведения о двадцати двух петербургских церковных хорах в цикле обзорных статей</w:t>
      </w:r>
      <w:r>
        <w:rPr>
          <w:rFonts w:eastAsia="Times New Roman" w:cs="Times New Roman"/>
          <w:color w:val="000000"/>
          <w:sz w:val="28"/>
          <w:szCs w:val="28"/>
        </w:rPr>
        <w:t xml:space="preserve"> А. Ф. Пащенко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8"/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. Сведения о петербургских хорах имеются также в «Музыкальном календаре» А.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>С. Габриловича (1895–1905, 1907–1915), где названы тридцать хоров христианских церквей, снискавших известность в Петербурге в 1894–1914 гг. Профессиональный и художе</w:t>
      </w:r>
      <w:r>
        <w:rPr>
          <w:rFonts w:eastAsia="Times New Roman" w:cs="Times New Roman"/>
          <w:color w:val="000000"/>
          <w:sz w:val="28"/>
          <w:szCs w:val="28"/>
        </w:rPr>
        <w:t>ственный уровень хоров зависел главным образом от материальных условий их бытования.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Как отмечало «Хоровое и регентское дело», чем эти условия благоприятней, «тем хор артистичнее, и наоборот»</w:t>
      </w:r>
      <w:r>
        <w:rPr>
          <w:rStyle w:val="a5"/>
          <w:rFonts w:eastAsia="Times New Roman" w:cs="Times New Roman"/>
          <w:color w:val="000000"/>
          <w:sz w:val="28"/>
          <w:szCs w:val="28"/>
        </w:rPr>
        <w:footnoteReference w:customMarkFollows="1" w:id="9"/>
        <w:t>9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Таким</w:t>
      </w:r>
      <w:r>
        <w:rPr>
          <w:color w:val="000000"/>
          <w:sz w:val="28"/>
          <w:szCs w:val="28"/>
        </w:rPr>
        <w:t xml:space="preserve"> образом, н</w:t>
      </w:r>
      <w:r>
        <w:rPr>
          <w:color w:val="000000"/>
          <w:sz w:val="28"/>
          <w:szCs w:val="28"/>
        </w:rPr>
        <w:t xml:space="preserve">а рубеже </w:t>
      </w:r>
      <w:r>
        <w:rPr>
          <w:color w:val="000000"/>
          <w:sz w:val="28"/>
          <w:szCs w:val="28"/>
          <w:lang w:val="en-US"/>
        </w:rPr>
        <w:t>XIX</w:t>
      </w:r>
      <w:r w:rsidRPr="009F1ED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XX</w:t>
      </w:r>
      <w:r w:rsidRPr="009F1E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веков начался период наивысш</w:t>
      </w:r>
      <w:r>
        <w:rPr>
          <w:color w:val="000000"/>
          <w:sz w:val="28"/>
          <w:szCs w:val="28"/>
        </w:rPr>
        <w:t>его расцвета авторского музыкально-духовного творчества. Произошел своего рода переломный момент в поиске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новых путей для возрождения древней православной традиции. Это явление получило название Нового направления в отечественной духовно-музыкальной культу</w:t>
      </w:r>
      <w:r>
        <w:rPr>
          <w:sz w:val="28"/>
          <w:szCs w:val="28"/>
        </w:rPr>
        <w:t>ре. В Москве начала набирать силу Синодальная школа церковного пения. Композиторы-</w:t>
      </w:r>
      <w:proofErr w:type="spellStart"/>
      <w:r>
        <w:rPr>
          <w:sz w:val="28"/>
          <w:szCs w:val="28"/>
        </w:rPr>
        <w:t>синодалы</w:t>
      </w:r>
      <w:proofErr w:type="spellEnd"/>
      <w:r>
        <w:rPr>
          <w:sz w:val="28"/>
          <w:szCs w:val="28"/>
        </w:rPr>
        <w:t xml:space="preserve"> в своей деятельности во многом опирались на древнерусскую культуру пения, возрождая забытые традиции русского Средневековья, благодаря чему Москва стала центром стар</w:t>
      </w:r>
      <w:r>
        <w:rPr>
          <w:sz w:val="28"/>
          <w:szCs w:val="28"/>
        </w:rPr>
        <w:t>ой певческой традиции. В Санкт-Петербурге традиция церковного пения продолжала развиваться в русле деятельности Придворной певческой капеллы.</w:t>
      </w:r>
    </w:p>
    <w:p w:rsidR="0018347B" w:rsidRDefault="00FD3797">
      <w:pPr>
        <w:spacing w:after="0" w:line="360" w:lineRule="auto"/>
        <w:ind w:firstLineChars="200" w:firstLine="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сегодня, н</w:t>
      </w:r>
      <w:r>
        <w:rPr>
          <w:sz w:val="28"/>
          <w:szCs w:val="28"/>
        </w:rPr>
        <w:t xml:space="preserve">аряду с духовной музыкой </w:t>
      </w:r>
      <w:proofErr w:type="spellStart"/>
      <w:r>
        <w:rPr>
          <w:sz w:val="28"/>
          <w:szCs w:val="28"/>
        </w:rPr>
        <w:t>Бортнянского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Веделя</w:t>
      </w:r>
      <w:proofErr w:type="spellEnd"/>
      <w:r>
        <w:rPr>
          <w:sz w:val="28"/>
          <w:szCs w:val="28"/>
        </w:rPr>
        <w:t>, Дегтярева, обиходом Львова-</w:t>
      </w:r>
      <w:proofErr w:type="spellStart"/>
      <w:r>
        <w:rPr>
          <w:sz w:val="28"/>
          <w:szCs w:val="28"/>
        </w:rPr>
        <w:t>Бахметева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 А. Архангельск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Е. С. Азеева</w:t>
      </w:r>
      <w:r>
        <w:rPr>
          <w:sz w:val="28"/>
          <w:szCs w:val="28"/>
        </w:rPr>
        <w:t xml:space="preserve">, в храмах </w:t>
      </w:r>
      <w:r>
        <w:rPr>
          <w:sz w:val="28"/>
          <w:szCs w:val="28"/>
        </w:rPr>
        <w:t>продолжают звучать сочинения Г. Ф. Львовского, А. А. Копылова, Н.А. Римского</w:t>
      </w:r>
      <w:r>
        <w:rPr>
          <w:sz w:val="28"/>
          <w:szCs w:val="28"/>
        </w:rPr>
        <w:t>-</w:t>
      </w:r>
      <w:r>
        <w:rPr>
          <w:sz w:val="28"/>
          <w:szCs w:val="28"/>
        </w:rPr>
        <w:t>Корсакова, Г. Я. Извекова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встречаются песнопения М. А. Лисицына, Н. И. Компанейского, С. В. Панченко, Н. Н. Черепнина, С. М. Ляпунова.</w:t>
      </w:r>
      <w:proofErr w:type="gramEnd"/>
    </w:p>
    <w:p w:rsidR="0018347B" w:rsidRDefault="00FD3797">
      <w:pPr>
        <w:spacing w:after="0" w:line="360" w:lineRule="auto"/>
        <w:ind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запада</w:t>
      </w:r>
      <w:proofErr w:type="gramEnd"/>
      <w:r>
        <w:rPr>
          <w:sz w:val="28"/>
          <w:szCs w:val="28"/>
        </w:rPr>
        <w:t xml:space="preserve"> в конечном счете принесло и свои положительные плоды. </w:t>
      </w:r>
      <w:r>
        <w:rPr>
          <w:sz w:val="28"/>
          <w:szCs w:val="28"/>
        </w:rPr>
        <w:t>Творчество</w:t>
      </w:r>
      <w:r>
        <w:rPr>
          <w:sz w:val="28"/>
          <w:szCs w:val="28"/>
        </w:rPr>
        <w:t xml:space="preserve"> русских композиторов вышло за рамки церковной службы, что благотворно повлияло на развитие </w:t>
      </w:r>
      <w:bookmarkStart w:id="0" w:name="_GoBack"/>
      <w:bookmarkEnd w:id="0"/>
      <w:r>
        <w:rPr>
          <w:sz w:val="28"/>
          <w:szCs w:val="28"/>
        </w:rPr>
        <w:lastRenderedPageBreak/>
        <w:t>культуры в целом. Русская музыка приобрела огромное д</w:t>
      </w:r>
      <w:r>
        <w:rPr>
          <w:sz w:val="28"/>
          <w:szCs w:val="28"/>
        </w:rPr>
        <w:t>уховно-музыкальное наследие</w:t>
      </w:r>
      <w:r>
        <w:rPr>
          <w:sz w:val="28"/>
          <w:szCs w:val="28"/>
        </w:rPr>
        <w:t>.</w:t>
      </w:r>
    </w:p>
    <w:p w:rsidR="0018347B" w:rsidRDefault="0018347B">
      <w:pPr>
        <w:spacing w:after="0" w:line="360" w:lineRule="auto"/>
        <w:ind w:firstLineChars="200" w:firstLine="480"/>
        <w:jc w:val="both"/>
      </w:pPr>
    </w:p>
    <w:p w:rsidR="0018347B" w:rsidRDefault="0018347B">
      <w:pPr>
        <w:spacing w:after="0" w:line="360" w:lineRule="auto"/>
        <w:ind w:firstLineChars="200" w:firstLine="480"/>
        <w:jc w:val="both"/>
      </w:pPr>
    </w:p>
    <w:p w:rsidR="0018347B" w:rsidRDefault="0018347B">
      <w:pPr>
        <w:spacing w:after="0" w:line="360" w:lineRule="auto"/>
        <w:jc w:val="both"/>
      </w:pPr>
    </w:p>
    <w:p w:rsidR="0018347B" w:rsidRDefault="00FD3797">
      <w:pPr>
        <w:spacing w:after="0" w:line="360" w:lineRule="auto"/>
        <w:ind w:firstLineChars="200" w:firstLine="5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</w:t>
      </w:r>
      <w:r>
        <w:rPr>
          <w:color w:val="000000"/>
          <w:sz w:val="28"/>
          <w:szCs w:val="28"/>
        </w:rPr>
        <w:t>ура</w:t>
      </w:r>
    </w:p>
    <w:p w:rsidR="0018347B" w:rsidRDefault="0018347B">
      <w:pPr>
        <w:spacing w:after="0" w:line="360" w:lineRule="auto"/>
        <w:ind w:firstLineChars="200" w:firstLine="560"/>
        <w:jc w:val="both"/>
        <w:rPr>
          <w:color w:val="000000"/>
          <w:sz w:val="28"/>
          <w:szCs w:val="28"/>
        </w:rPr>
      </w:pP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7"/>
          <w:color w:val="000000"/>
          <w:sz w:val="28"/>
          <w:szCs w:val="22"/>
          <w:u w:val="none"/>
        </w:rPr>
      </w:pPr>
      <w:r>
        <w:rPr>
          <w:rStyle w:val="a7"/>
          <w:color w:val="000000"/>
          <w:sz w:val="28"/>
          <w:szCs w:val="22"/>
          <w:u w:val="none"/>
        </w:rPr>
        <w:t>Артемова Е. Г. Духовно-музыкальная культура Петербурга конца XI</w:t>
      </w:r>
      <w:proofErr w:type="gramStart"/>
      <w:r>
        <w:rPr>
          <w:rStyle w:val="a7"/>
          <w:color w:val="000000"/>
          <w:sz w:val="28"/>
          <w:szCs w:val="22"/>
          <w:u w:val="none"/>
        </w:rPr>
        <w:t>Х</w:t>
      </w:r>
      <w:proofErr w:type="gramEnd"/>
      <w:r>
        <w:rPr>
          <w:rStyle w:val="a7"/>
          <w:color w:val="000000"/>
          <w:sz w:val="28"/>
          <w:szCs w:val="22"/>
          <w:u w:val="none"/>
        </w:rPr>
        <w:t xml:space="preserve"> – начала ХХ века: историко-стилевой аспект, диссертация, М., 2015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7"/>
          <w:color w:val="000000"/>
          <w:sz w:val="28"/>
          <w:szCs w:val="22"/>
          <w:u w:val="none"/>
        </w:rPr>
      </w:pPr>
      <w:hyperlink r:id="rId14" w:history="1">
        <w:proofErr w:type="spellStart"/>
        <w:r>
          <w:rPr>
            <w:rStyle w:val="a7"/>
            <w:color w:val="000000"/>
            <w:sz w:val="28"/>
            <w:szCs w:val="22"/>
            <w:u w:val="none"/>
          </w:rPr>
          <w:t>Гарднер</w:t>
        </w:r>
        <w:proofErr w:type="spellEnd"/>
        <w:r>
          <w:rPr>
            <w:rStyle w:val="a7"/>
            <w:color w:val="000000"/>
            <w:sz w:val="28"/>
            <w:szCs w:val="22"/>
            <w:u w:val="none"/>
          </w:rPr>
          <w:t xml:space="preserve"> И. А.</w:t>
        </w:r>
      </w:hyperlink>
      <w:r>
        <w:rPr>
          <w:rStyle w:val="a7"/>
          <w:color w:val="000000"/>
          <w:sz w:val="28"/>
          <w:szCs w:val="22"/>
          <w:u w:val="none"/>
        </w:rPr>
        <w:t xml:space="preserve"> Богослужебное пение Русской Правосла</w:t>
      </w:r>
      <w:r>
        <w:rPr>
          <w:rStyle w:val="a7"/>
          <w:color w:val="000000"/>
          <w:sz w:val="28"/>
          <w:szCs w:val="22"/>
          <w:u w:val="none"/>
        </w:rPr>
        <w:t xml:space="preserve">вной Церкви. Москва: </w:t>
      </w:r>
      <w:hyperlink r:id="rId15" w:history="1">
        <w:r>
          <w:rPr>
            <w:rStyle w:val="a7"/>
            <w:color w:val="000000"/>
            <w:sz w:val="28"/>
            <w:szCs w:val="22"/>
            <w:u w:val="none"/>
          </w:rPr>
          <w:t>ПСТБИ</w:t>
        </w:r>
      </w:hyperlink>
      <w:r>
        <w:rPr>
          <w:rStyle w:val="a7"/>
          <w:color w:val="000000"/>
          <w:sz w:val="28"/>
          <w:szCs w:val="22"/>
          <w:u w:val="none"/>
        </w:rPr>
        <w:t xml:space="preserve">, 2004 (2 тома).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7"/>
          <w:color w:val="000000"/>
          <w:sz w:val="28"/>
          <w:szCs w:val="22"/>
          <w:u w:val="none"/>
        </w:rPr>
      </w:pPr>
      <w:hyperlink r:id="rId16" w:history="1">
        <w:proofErr w:type="spellStart"/>
        <w:r>
          <w:rPr>
            <w:rStyle w:val="a7"/>
            <w:color w:val="000000"/>
            <w:sz w:val="28"/>
            <w:szCs w:val="22"/>
            <w:u w:val="none"/>
          </w:rPr>
          <w:t>Каптерев</w:t>
        </w:r>
        <w:proofErr w:type="spellEnd"/>
        <w:r>
          <w:rPr>
            <w:rStyle w:val="a7"/>
            <w:color w:val="000000"/>
            <w:sz w:val="28"/>
            <w:szCs w:val="22"/>
            <w:u w:val="none"/>
          </w:rPr>
          <w:t xml:space="preserve"> Н. Ф.</w:t>
        </w:r>
      </w:hyperlink>
      <w:r>
        <w:rPr>
          <w:rStyle w:val="a7"/>
          <w:color w:val="000000"/>
          <w:sz w:val="28"/>
          <w:szCs w:val="22"/>
          <w:u w:val="none"/>
        </w:rPr>
        <w:t xml:space="preserve"> </w:t>
      </w:r>
      <w:hyperlink r:id="rId17" w:anchor="006" w:history="1">
        <w:r>
          <w:rPr>
            <w:rStyle w:val="a7"/>
            <w:color w:val="000000"/>
            <w:sz w:val="28"/>
            <w:szCs w:val="22"/>
            <w:u w:val="none"/>
          </w:rPr>
          <w:t>Гл. IV. О книжных справщиках при патриархе Иосифе и происхождении двуперстия</w:t>
        </w:r>
      </w:hyperlink>
      <w:r>
        <w:rPr>
          <w:rStyle w:val="a7"/>
          <w:color w:val="000000"/>
          <w:sz w:val="28"/>
          <w:szCs w:val="22"/>
          <w:u w:val="none"/>
        </w:rPr>
        <w:t xml:space="preserve"> // Патриарх Никон и его </w:t>
      </w:r>
      <w:r>
        <w:rPr>
          <w:color w:val="000000"/>
          <w:sz w:val="28"/>
        </w:rPr>
        <w:t xml:space="preserve">противники в деле исправления церковных обрядов. Время </w:t>
      </w:r>
      <w:r>
        <w:rPr>
          <w:rStyle w:val="a7"/>
          <w:color w:val="000000"/>
          <w:sz w:val="28"/>
          <w:szCs w:val="22"/>
          <w:u w:val="none"/>
        </w:rPr>
        <w:t xml:space="preserve">патриаршества Иосифа.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7"/>
          <w:color w:val="000000"/>
          <w:sz w:val="28"/>
          <w:szCs w:val="22"/>
          <w:u w:val="none"/>
        </w:rPr>
      </w:pPr>
      <w:proofErr w:type="spellStart"/>
      <w:r>
        <w:rPr>
          <w:rStyle w:val="a7"/>
          <w:color w:val="000000"/>
          <w:sz w:val="28"/>
          <w:szCs w:val="22"/>
          <w:u w:val="none"/>
        </w:rPr>
        <w:t>Ковин</w:t>
      </w:r>
      <w:proofErr w:type="spellEnd"/>
      <w:r>
        <w:rPr>
          <w:rStyle w:val="a7"/>
          <w:color w:val="000000"/>
          <w:sz w:val="28"/>
          <w:szCs w:val="22"/>
          <w:u w:val="none"/>
        </w:rPr>
        <w:t xml:space="preserve"> Н. М. Заметки регента // Хоровое и регентск</w:t>
      </w:r>
      <w:r>
        <w:rPr>
          <w:rStyle w:val="a7"/>
          <w:color w:val="000000"/>
          <w:sz w:val="28"/>
          <w:szCs w:val="22"/>
          <w:u w:val="none"/>
        </w:rPr>
        <w:t>ое дело / П. А. Петров, ред. СПб</w:t>
      </w:r>
      <w:proofErr w:type="gramStart"/>
      <w:r>
        <w:rPr>
          <w:rStyle w:val="a7"/>
          <w:color w:val="000000"/>
          <w:sz w:val="28"/>
          <w:szCs w:val="22"/>
          <w:u w:val="none"/>
        </w:rPr>
        <w:t xml:space="preserve">., </w:t>
      </w:r>
      <w:proofErr w:type="gramEnd"/>
      <w:r>
        <w:rPr>
          <w:rStyle w:val="a7"/>
          <w:color w:val="000000"/>
          <w:sz w:val="28"/>
          <w:szCs w:val="22"/>
          <w:u w:val="none"/>
        </w:rPr>
        <w:t xml:space="preserve">1909. № 1. 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7"/>
          <w:color w:val="000000"/>
          <w:sz w:val="28"/>
          <w:szCs w:val="22"/>
          <w:u w:val="none"/>
        </w:rPr>
      </w:pPr>
      <w:proofErr w:type="spellStart"/>
      <w:r>
        <w:rPr>
          <w:rStyle w:val="a7"/>
          <w:color w:val="000000"/>
          <w:sz w:val="28"/>
          <w:szCs w:val="22"/>
          <w:u w:val="none"/>
        </w:rPr>
        <w:t>Кореневский</w:t>
      </w:r>
      <w:proofErr w:type="spellEnd"/>
      <w:r>
        <w:rPr>
          <w:rStyle w:val="a7"/>
          <w:color w:val="000000"/>
          <w:sz w:val="28"/>
          <w:szCs w:val="22"/>
          <w:u w:val="none"/>
        </w:rPr>
        <w:t xml:space="preserve"> Н. И. Церковные вопросы в Московском государстве в половине XVII в. и деятельность патриарха Никона. // Русская история в очерках и статьях под редакцией профессора М. В. </w:t>
      </w:r>
      <w:proofErr w:type="spellStart"/>
      <w:r>
        <w:rPr>
          <w:rStyle w:val="a7"/>
          <w:color w:val="000000"/>
          <w:sz w:val="28"/>
          <w:szCs w:val="22"/>
          <w:u w:val="none"/>
        </w:rPr>
        <w:t>Довнар</w:t>
      </w:r>
      <w:proofErr w:type="spellEnd"/>
      <w:r>
        <w:rPr>
          <w:rStyle w:val="a7"/>
          <w:color w:val="000000"/>
          <w:sz w:val="28"/>
          <w:szCs w:val="22"/>
          <w:u w:val="none"/>
        </w:rPr>
        <w:t>-Запольского. Киев,</w:t>
      </w:r>
      <w:r>
        <w:rPr>
          <w:rStyle w:val="a7"/>
          <w:color w:val="000000"/>
          <w:sz w:val="28"/>
          <w:szCs w:val="22"/>
          <w:u w:val="none"/>
        </w:rPr>
        <w:t xml:space="preserve"> 1912, Т. III, стр. 715—716.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hyperlink r:id="rId18" w:history="1">
        <w:r>
          <w:rPr>
            <w:rStyle w:val="a7"/>
            <w:color w:val="000000"/>
            <w:sz w:val="28"/>
            <w:szCs w:val="22"/>
            <w:u w:val="none"/>
          </w:rPr>
          <w:t xml:space="preserve">Курс истории </w:t>
        </w:r>
        <w:proofErr w:type="spellStart"/>
        <w:r>
          <w:rPr>
            <w:rStyle w:val="a7"/>
            <w:color w:val="000000"/>
            <w:sz w:val="28"/>
            <w:szCs w:val="22"/>
            <w:u w:val="none"/>
          </w:rPr>
          <w:t>русскаго</w:t>
        </w:r>
        <w:proofErr w:type="spellEnd"/>
        <w:r>
          <w:rPr>
            <w:rStyle w:val="a7"/>
            <w:color w:val="000000"/>
            <w:sz w:val="28"/>
            <w:szCs w:val="22"/>
            <w:u w:val="none"/>
          </w:rPr>
          <w:t xml:space="preserve"> </w:t>
        </w:r>
        <w:proofErr w:type="spellStart"/>
        <w:r>
          <w:rPr>
            <w:rStyle w:val="a7"/>
            <w:color w:val="000000"/>
            <w:sz w:val="28"/>
            <w:szCs w:val="22"/>
            <w:u w:val="none"/>
          </w:rPr>
          <w:t>церковнаго</w:t>
        </w:r>
        <w:proofErr w:type="spellEnd"/>
        <w:r>
          <w:rPr>
            <w:rStyle w:val="a7"/>
            <w:color w:val="000000"/>
            <w:sz w:val="28"/>
            <w:szCs w:val="22"/>
            <w:u w:val="none"/>
          </w:rPr>
          <w:t xml:space="preserve"> пения. Священник Димитрий </w:t>
        </w:r>
        <w:proofErr w:type="spellStart"/>
        <w:r>
          <w:rPr>
            <w:rStyle w:val="a7"/>
            <w:color w:val="000000"/>
            <w:sz w:val="28"/>
            <w:szCs w:val="22"/>
            <w:u w:val="none"/>
          </w:rPr>
          <w:t>Аллеманов</w:t>
        </w:r>
        <w:proofErr w:type="spellEnd"/>
      </w:hyperlink>
      <w:r>
        <w:rPr>
          <w:rStyle w:val="a6"/>
          <w:i w:val="0"/>
          <w:color w:val="000000"/>
          <w:sz w:val="28"/>
          <w:szCs w:val="28"/>
        </w:rPr>
        <w:t xml:space="preserve">, Москва, </w:t>
      </w:r>
      <w:proofErr w:type="spellStart"/>
      <w:r>
        <w:rPr>
          <w:rStyle w:val="a6"/>
          <w:i w:val="0"/>
          <w:color w:val="000000"/>
          <w:sz w:val="28"/>
          <w:szCs w:val="28"/>
        </w:rPr>
        <w:t>Юргенсон</w:t>
      </w:r>
      <w:proofErr w:type="spellEnd"/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 xml:space="preserve">Лисицын М. А. Духовная музыка в 1907 году // Музыка и пение / М. А. </w:t>
      </w:r>
      <w:proofErr w:type="spellStart"/>
      <w:r>
        <w:rPr>
          <w:rStyle w:val="a6"/>
          <w:i w:val="0"/>
          <w:color w:val="000000"/>
          <w:sz w:val="28"/>
          <w:szCs w:val="28"/>
        </w:rPr>
        <w:t>Гольтисон</w:t>
      </w:r>
      <w:proofErr w:type="spellEnd"/>
      <w:r>
        <w:rPr>
          <w:rStyle w:val="a6"/>
          <w:i w:val="0"/>
          <w:color w:val="000000"/>
          <w:sz w:val="28"/>
          <w:szCs w:val="28"/>
        </w:rPr>
        <w:t>, ред. СПб</w:t>
      </w:r>
      <w:proofErr w:type="gramStart"/>
      <w:r>
        <w:rPr>
          <w:rStyle w:val="a6"/>
          <w:i w:val="0"/>
          <w:color w:val="000000"/>
          <w:sz w:val="28"/>
          <w:szCs w:val="28"/>
        </w:rPr>
        <w:t xml:space="preserve">., </w:t>
      </w:r>
      <w:proofErr w:type="gramEnd"/>
      <w:r>
        <w:rPr>
          <w:rStyle w:val="a6"/>
          <w:i w:val="0"/>
          <w:color w:val="000000"/>
          <w:sz w:val="28"/>
          <w:szCs w:val="28"/>
        </w:rPr>
        <w:t xml:space="preserve">1908. № 3.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 xml:space="preserve">Мартынов В.И. История богослужебного пения: учебное пособие. - М.: РИО Федеральных архивов; Русские огни, 1994.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proofErr w:type="gramStart"/>
      <w:r>
        <w:rPr>
          <w:rStyle w:val="a6"/>
          <w:i w:val="0"/>
          <w:color w:val="000000"/>
          <w:sz w:val="28"/>
          <w:szCs w:val="28"/>
        </w:rPr>
        <w:t>Петровская</w:t>
      </w:r>
      <w:proofErr w:type="gramEnd"/>
      <w:r>
        <w:rPr>
          <w:rStyle w:val="a6"/>
          <w:i w:val="0"/>
          <w:color w:val="000000"/>
          <w:sz w:val="28"/>
          <w:szCs w:val="28"/>
        </w:rPr>
        <w:t xml:space="preserve"> И. Ф. Музыкальный Петербург, </w:t>
      </w:r>
      <w:r>
        <w:rPr>
          <w:rStyle w:val="a6"/>
          <w:i w:val="0"/>
          <w:color w:val="000000"/>
          <w:sz w:val="28"/>
          <w:szCs w:val="28"/>
        </w:rPr>
        <w:t>1801–1917.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lastRenderedPageBreak/>
        <w:t xml:space="preserve">Плотникова Н. «Русское </w:t>
      </w:r>
      <w:proofErr w:type="spellStart"/>
      <w:r>
        <w:rPr>
          <w:rStyle w:val="a6"/>
          <w:i w:val="0"/>
          <w:color w:val="000000"/>
          <w:sz w:val="28"/>
          <w:szCs w:val="28"/>
        </w:rPr>
        <w:t>партесное</w:t>
      </w:r>
      <w:proofErr w:type="spellEnd"/>
      <w:r>
        <w:rPr>
          <w:rStyle w:val="a6"/>
          <w:i w:val="0"/>
          <w:color w:val="000000"/>
          <w:sz w:val="28"/>
          <w:szCs w:val="28"/>
        </w:rPr>
        <w:t xml:space="preserve"> многоголосие конца XVII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начала XVIII века» Службы </w:t>
      </w:r>
      <w:r>
        <w:rPr>
          <w:rStyle w:val="a6"/>
          <w:i w:val="0"/>
          <w:color w:val="000000"/>
          <w:sz w:val="28"/>
          <w:szCs w:val="28"/>
        </w:rPr>
        <w:t>Божии</w:t>
      </w:r>
      <w:r>
        <w:rPr>
          <w:color w:val="000000"/>
          <w:sz w:val="28"/>
          <w:szCs w:val="28"/>
        </w:rPr>
        <w:t xml:space="preserve"> Василия Титова, Православный Свято-</w:t>
      </w:r>
      <w:proofErr w:type="spellStart"/>
      <w:r>
        <w:rPr>
          <w:color w:val="000000"/>
          <w:sz w:val="28"/>
          <w:szCs w:val="28"/>
        </w:rPr>
        <w:t>Тихоновский</w:t>
      </w:r>
      <w:proofErr w:type="spellEnd"/>
      <w:r>
        <w:rPr>
          <w:color w:val="000000"/>
          <w:sz w:val="28"/>
          <w:szCs w:val="28"/>
        </w:rPr>
        <w:t xml:space="preserve"> гуманитарный университет, 2012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>Никольский А. В. Духовные концерты и их задачи // Хоровое и регентское дело</w:t>
      </w:r>
      <w:r>
        <w:rPr>
          <w:rStyle w:val="a6"/>
          <w:i w:val="0"/>
          <w:color w:val="000000"/>
          <w:sz w:val="28"/>
          <w:szCs w:val="28"/>
        </w:rPr>
        <w:t xml:space="preserve">. 1909. № 4.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 xml:space="preserve">Пащенко А. Ф. Петербургские церковные хоры // Хоровое </w:t>
      </w:r>
      <w:r>
        <w:rPr>
          <w:rStyle w:val="a6"/>
          <w:i w:val="0"/>
          <w:color w:val="000000"/>
          <w:sz w:val="28"/>
          <w:szCs w:val="28"/>
        </w:rPr>
        <w:t xml:space="preserve">и регентское дело. 1910. № 1. </w:t>
      </w:r>
    </w:p>
    <w:p w:rsidR="0018347B" w:rsidRDefault="00FD3797">
      <w:pPr>
        <w:widowControl/>
        <w:numPr>
          <w:ilvl w:val="0"/>
          <w:numId w:val="1"/>
        </w:numPr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hyperlink r:id="rId19" w:history="1">
        <w:r>
          <w:rPr>
            <w:rStyle w:val="a6"/>
            <w:i w:val="0"/>
            <w:color w:val="000000"/>
            <w:sz w:val="28"/>
            <w:szCs w:val="28"/>
          </w:rPr>
          <w:t>Разумовский Д. В.</w:t>
        </w:r>
      </w:hyperlink>
      <w:r>
        <w:rPr>
          <w:rStyle w:val="a6"/>
          <w:i w:val="0"/>
          <w:color w:val="000000"/>
          <w:sz w:val="28"/>
          <w:szCs w:val="28"/>
        </w:rPr>
        <w:t xml:space="preserve"> Государевы певчие дьяки </w:t>
      </w:r>
      <w:r>
        <w:rPr>
          <w:rStyle w:val="a6"/>
          <w:i w:val="0"/>
          <w:color w:val="000000"/>
          <w:sz w:val="28"/>
          <w:szCs w:val="28"/>
          <w:lang w:val="en-US"/>
        </w:rPr>
        <w:t>VII</w:t>
      </w:r>
      <w:r>
        <w:rPr>
          <w:rStyle w:val="a6"/>
          <w:i w:val="0"/>
          <w:color w:val="000000"/>
          <w:sz w:val="28"/>
          <w:szCs w:val="28"/>
        </w:rPr>
        <w:t xml:space="preserve"> века</w:t>
      </w:r>
      <w:r>
        <w:rPr>
          <w:rStyle w:val="a6"/>
          <w:i w:val="0"/>
          <w:color w:val="000000"/>
          <w:sz w:val="28"/>
          <w:szCs w:val="28"/>
        </w:rPr>
        <w:t xml:space="preserve"> // Сборник на 1873 год, изданный Обществом древнерусского искусства при Московском публичном музее / Под ред. </w:t>
      </w:r>
      <w:hyperlink r:id="rId20" w:history="1">
        <w:r>
          <w:rPr>
            <w:rStyle w:val="a6"/>
            <w:i w:val="0"/>
            <w:color w:val="000000"/>
            <w:sz w:val="28"/>
            <w:szCs w:val="28"/>
          </w:rPr>
          <w:t>Г. Д. Филимонова</w:t>
        </w:r>
      </w:hyperlink>
      <w:r>
        <w:rPr>
          <w:rStyle w:val="a6"/>
          <w:i w:val="0"/>
          <w:color w:val="000000"/>
          <w:sz w:val="28"/>
          <w:szCs w:val="28"/>
        </w:rPr>
        <w:t>. — М.: Общество древнерусского искусства при Московск</w:t>
      </w:r>
      <w:r>
        <w:rPr>
          <w:rStyle w:val="a6"/>
          <w:i w:val="0"/>
          <w:color w:val="000000"/>
          <w:sz w:val="28"/>
          <w:szCs w:val="28"/>
        </w:rPr>
        <w:t xml:space="preserve">ом публичном </w:t>
      </w:r>
      <w:r>
        <w:rPr>
          <w:color w:val="000000"/>
          <w:sz w:val="28"/>
          <w:szCs w:val="28"/>
        </w:rPr>
        <w:t>музее, 1873.</w:t>
      </w:r>
    </w:p>
    <w:p w:rsidR="0018347B" w:rsidRDefault="00FD3797">
      <w:pPr>
        <w:pStyle w:val="a4"/>
        <w:widowControl/>
        <w:numPr>
          <w:ilvl w:val="0"/>
          <w:numId w:val="1"/>
        </w:numPr>
        <w:shd w:val="clear" w:color="auto" w:fill="FFFFFF"/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r>
        <w:rPr>
          <w:rStyle w:val="a6"/>
          <w:i w:val="0"/>
          <w:color w:val="000000"/>
          <w:sz w:val="28"/>
          <w:szCs w:val="28"/>
        </w:rPr>
        <w:t xml:space="preserve">Разумовский Д. В. Церковное пение в России, в 3-х выпусках. М., 1867, 1868, 1869. </w:t>
      </w:r>
    </w:p>
    <w:p w:rsidR="0018347B" w:rsidRDefault="00FD3797">
      <w:pPr>
        <w:pStyle w:val="a4"/>
        <w:widowControl/>
        <w:numPr>
          <w:ilvl w:val="0"/>
          <w:numId w:val="1"/>
        </w:numPr>
        <w:shd w:val="clear" w:color="auto" w:fill="FFFFFF"/>
        <w:spacing w:after="0" w:line="360" w:lineRule="auto"/>
        <w:ind w:left="0" w:firstLineChars="200" w:firstLine="560"/>
        <w:jc w:val="both"/>
        <w:rPr>
          <w:rStyle w:val="a6"/>
          <w:i w:val="0"/>
          <w:color w:val="000000"/>
          <w:sz w:val="28"/>
          <w:szCs w:val="28"/>
        </w:rPr>
      </w:pPr>
      <w:proofErr w:type="gramStart"/>
      <w:r>
        <w:rPr>
          <w:rStyle w:val="a6"/>
          <w:i w:val="0"/>
          <w:color w:val="000000"/>
          <w:sz w:val="28"/>
          <w:szCs w:val="28"/>
        </w:rPr>
        <w:t>Смоленский</w:t>
      </w:r>
      <w:proofErr w:type="gramEnd"/>
      <w:r>
        <w:rPr>
          <w:rStyle w:val="a6"/>
          <w:i w:val="0"/>
          <w:color w:val="000000"/>
          <w:sz w:val="28"/>
          <w:szCs w:val="28"/>
        </w:rPr>
        <w:t xml:space="preserve"> С. В. О регентском училище в Санкт-Петербурге // Хоровое и регентское дело. 1909. № 2. </w:t>
      </w:r>
    </w:p>
    <w:p w:rsidR="0018347B" w:rsidRDefault="00FD3797">
      <w:pPr>
        <w:pStyle w:val="a4"/>
        <w:widowControl/>
        <w:numPr>
          <w:ilvl w:val="0"/>
          <w:numId w:val="1"/>
        </w:numPr>
        <w:shd w:val="clear" w:color="auto" w:fill="FFFFFF"/>
        <w:spacing w:after="0" w:line="360" w:lineRule="auto"/>
        <w:ind w:left="0" w:firstLineChars="200" w:firstLine="560"/>
        <w:jc w:val="both"/>
      </w:pPr>
      <w:r>
        <w:rPr>
          <w:rStyle w:val="a6"/>
          <w:i w:val="0"/>
          <w:color w:val="000000"/>
          <w:sz w:val="28"/>
          <w:szCs w:val="28"/>
        </w:rPr>
        <w:t xml:space="preserve"> Энциклопедический словарь-исследование: В 2 кн.</w:t>
      </w:r>
      <w:r>
        <w:rPr>
          <w:rStyle w:val="a6"/>
          <w:i w:val="0"/>
          <w:color w:val="000000"/>
          <w:sz w:val="28"/>
          <w:szCs w:val="28"/>
        </w:rPr>
        <w:t xml:space="preserve"> СПб</w:t>
      </w:r>
      <w:proofErr w:type="gramStart"/>
      <w:r>
        <w:rPr>
          <w:rStyle w:val="a6"/>
          <w:i w:val="0"/>
          <w:color w:val="000000"/>
          <w:sz w:val="28"/>
          <w:szCs w:val="28"/>
        </w:rPr>
        <w:t xml:space="preserve">., </w:t>
      </w:r>
      <w:proofErr w:type="gramEnd"/>
      <w:r>
        <w:rPr>
          <w:rStyle w:val="a6"/>
          <w:i w:val="0"/>
          <w:color w:val="000000"/>
          <w:sz w:val="28"/>
          <w:szCs w:val="28"/>
        </w:rPr>
        <w:t xml:space="preserve">2009–2010. </w:t>
      </w:r>
      <w:r>
        <w:rPr>
          <w:rStyle w:val="a6"/>
          <w:i w:val="0"/>
          <w:color w:val="000000"/>
          <w:sz w:val="28"/>
          <w:szCs w:val="28"/>
        </w:rPr>
        <w:t>Кн</w:t>
      </w:r>
      <w:r>
        <w:rPr>
          <w:rStyle w:val="a6"/>
          <w:i w:val="0"/>
          <w:color w:val="000000"/>
          <w:sz w:val="28"/>
          <w:szCs w:val="28"/>
        </w:rPr>
        <w:t>.1</w:t>
      </w:r>
      <w:r>
        <w:rPr>
          <w:rStyle w:val="a6"/>
          <w:i w:val="0"/>
          <w:color w:val="000000"/>
          <w:sz w:val="28"/>
          <w:szCs w:val="28"/>
        </w:rPr>
        <w:t xml:space="preserve"> </w:t>
      </w:r>
    </w:p>
    <w:p w:rsidR="0018347B" w:rsidRDefault="0018347B">
      <w:pPr>
        <w:pStyle w:val="a4"/>
        <w:widowControl/>
        <w:shd w:val="clear" w:color="auto" w:fill="FFFFFF"/>
        <w:spacing w:after="0" w:line="360" w:lineRule="auto"/>
        <w:ind w:firstLineChars="200" w:firstLine="480"/>
        <w:jc w:val="both"/>
      </w:pPr>
    </w:p>
    <w:p w:rsidR="0018347B" w:rsidRDefault="0018347B">
      <w:pPr>
        <w:pStyle w:val="a4"/>
        <w:widowControl/>
        <w:shd w:val="clear" w:color="auto" w:fill="FFFFFF"/>
        <w:spacing w:after="0" w:line="360" w:lineRule="auto"/>
        <w:ind w:firstLineChars="200" w:firstLine="480"/>
        <w:jc w:val="both"/>
      </w:pPr>
    </w:p>
    <w:p w:rsidR="0018347B" w:rsidRDefault="0018347B">
      <w:pPr>
        <w:ind w:firstLineChars="200" w:firstLine="480"/>
      </w:pPr>
    </w:p>
    <w:sectPr w:rsidR="0018347B">
      <w:footerReference w:type="default" r:id="rId2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797" w:rsidRDefault="00FD3797">
      <w:pPr>
        <w:spacing w:after="0" w:line="240" w:lineRule="auto"/>
      </w:pPr>
      <w:r>
        <w:separator/>
      </w:r>
    </w:p>
  </w:endnote>
  <w:endnote w:type="continuationSeparator" w:id="0">
    <w:p w:rsidR="00FD3797" w:rsidRDefault="00FD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nos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371574"/>
      <w:docPartObj>
        <w:docPartGallery w:val="Page Numbers (Bottom of Page)"/>
        <w:docPartUnique/>
      </w:docPartObj>
    </w:sdtPr>
    <w:sdtContent>
      <w:p w:rsidR="00BA16ED" w:rsidRDefault="00BA16E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A16ED" w:rsidRDefault="00BA16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797" w:rsidRDefault="00FD3797">
      <w:pPr>
        <w:spacing w:after="0" w:line="240" w:lineRule="auto"/>
      </w:pPr>
      <w:r>
        <w:separator/>
      </w:r>
    </w:p>
  </w:footnote>
  <w:footnote w:type="continuationSeparator" w:id="0">
    <w:p w:rsidR="00FD3797" w:rsidRDefault="00FD3797">
      <w:pPr>
        <w:spacing w:after="0" w:line="240" w:lineRule="auto"/>
      </w:pPr>
      <w:r>
        <w:continuationSeparator/>
      </w:r>
    </w:p>
  </w:footnote>
  <w:footnote w:id="1">
    <w:p w:rsidR="0018347B" w:rsidRDefault="00FD3797">
      <w:pPr>
        <w:pStyle w:val="a3"/>
      </w:pPr>
      <w:r>
        <w:rPr>
          <w:rStyle w:val="FootnoteCharacters"/>
        </w:rPr>
        <w:t>1</w:t>
      </w:r>
      <w:r>
        <w:tab/>
      </w:r>
      <w:proofErr w:type="gramStart"/>
      <w:r>
        <w:t>Петровская</w:t>
      </w:r>
      <w:proofErr w:type="gramEnd"/>
      <w:r>
        <w:t xml:space="preserve"> И. Ф. Музыкальный Петербург, 1801–1917. Энциклопедический </w:t>
      </w:r>
      <w:proofErr w:type="spellStart"/>
      <w:r>
        <w:t>словарьисследование</w:t>
      </w:r>
      <w:proofErr w:type="spellEnd"/>
      <w:r>
        <w:t>: В 2 кн. СПб</w:t>
      </w:r>
      <w:proofErr w:type="gramStart"/>
      <w:r>
        <w:t xml:space="preserve">., </w:t>
      </w:r>
      <w:proofErr w:type="gramEnd"/>
      <w:r>
        <w:t xml:space="preserve">2009–2010. Кн. 1. С. 59 </w:t>
      </w:r>
    </w:p>
  </w:footnote>
  <w:footnote w:id="2">
    <w:p w:rsidR="0018347B" w:rsidRDefault="00FD3797">
      <w:pPr>
        <w:pStyle w:val="a3"/>
      </w:pPr>
      <w:r>
        <w:rPr>
          <w:rStyle w:val="FootnoteCharacters"/>
        </w:rPr>
        <w:t>2</w:t>
      </w:r>
      <w:r>
        <w:tab/>
      </w:r>
      <w:proofErr w:type="gramStart"/>
      <w:r>
        <w:t>Петровская</w:t>
      </w:r>
      <w:proofErr w:type="gramEnd"/>
      <w:r>
        <w:t xml:space="preserve"> И. Ф. Музыкальный Петербург, 1801–1917. Энциклопедический </w:t>
      </w:r>
      <w:proofErr w:type="spellStart"/>
      <w:r>
        <w:t>словарьисследование</w:t>
      </w:r>
      <w:proofErr w:type="spellEnd"/>
      <w:r>
        <w:t xml:space="preserve">: В 2 </w:t>
      </w:r>
      <w:r>
        <w:t>кн. СПб</w:t>
      </w:r>
      <w:proofErr w:type="gramStart"/>
      <w:r>
        <w:t xml:space="preserve">., </w:t>
      </w:r>
      <w:proofErr w:type="gramEnd"/>
      <w:r>
        <w:t>2009–2010. Кн. 1. С. 181</w:t>
      </w:r>
    </w:p>
  </w:footnote>
  <w:footnote w:id="3">
    <w:p w:rsidR="0018347B" w:rsidRDefault="00FD3797">
      <w:pPr>
        <w:pStyle w:val="a3"/>
      </w:pPr>
      <w:r>
        <w:rPr>
          <w:rStyle w:val="FootnoteCharacters"/>
        </w:rPr>
        <w:t>3</w:t>
      </w:r>
      <w:r>
        <w:tab/>
      </w:r>
      <w:proofErr w:type="gramStart"/>
      <w:r>
        <w:t>Петровская</w:t>
      </w:r>
      <w:proofErr w:type="gramEnd"/>
      <w:r>
        <w:t xml:space="preserve"> И. Ф. Музыкальный Петербург, 1801–1917. Энциклопедический </w:t>
      </w:r>
      <w:proofErr w:type="spellStart"/>
      <w:r>
        <w:t>словарьисследование</w:t>
      </w:r>
      <w:proofErr w:type="spellEnd"/>
      <w:r>
        <w:t>: В 2 кн. СПб</w:t>
      </w:r>
      <w:proofErr w:type="gramStart"/>
      <w:r>
        <w:t xml:space="preserve">., </w:t>
      </w:r>
      <w:proofErr w:type="gramEnd"/>
      <w:r>
        <w:t>2009–2010. Кн. 1. С. 106</w:t>
      </w:r>
    </w:p>
  </w:footnote>
  <w:footnote w:id="4">
    <w:p w:rsidR="0018347B" w:rsidRDefault="00FD3797">
      <w:pPr>
        <w:pStyle w:val="a3"/>
      </w:pPr>
      <w:r>
        <w:rPr>
          <w:rStyle w:val="FootnoteCharacters"/>
        </w:rPr>
        <w:t>4</w:t>
      </w:r>
      <w:r>
        <w:tab/>
      </w:r>
      <w:proofErr w:type="spellStart"/>
      <w:r>
        <w:t>Ковин</w:t>
      </w:r>
      <w:proofErr w:type="spellEnd"/>
      <w:r>
        <w:t xml:space="preserve"> Н. М. Регентское образование // Хоровое и регентское дело. 1909. № 3. С. 66. </w:t>
      </w:r>
    </w:p>
  </w:footnote>
  <w:footnote w:id="5">
    <w:p w:rsidR="0018347B" w:rsidRDefault="00FD3797">
      <w:pPr>
        <w:pStyle w:val="a3"/>
      </w:pPr>
      <w:r>
        <w:rPr>
          <w:rStyle w:val="FootnoteCharacters"/>
        </w:rPr>
        <w:t>5</w:t>
      </w:r>
      <w:r>
        <w:tab/>
      </w:r>
      <w:proofErr w:type="spellStart"/>
      <w:r>
        <w:t>Га</w:t>
      </w:r>
      <w:r>
        <w:t>рднер</w:t>
      </w:r>
      <w:proofErr w:type="spellEnd"/>
      <w:r>
        <w:t xml:space="preserve"> И. А. Богослужебное пение русской православной церкви. Сергиев Посад, 1998. Т. II. С. 512. </w:t>
      </w:r>
    </w:p>
  </w:footnote>
  <w:footnote w:id="6">
    <w:p w:rsidR="0018347B" w:rsidRDefault="00FD3797">
      <w:pPr>
        <w:pStyle w:val="a3"/>
      </w:pPr>
      <w:r>
        <w:rPr>
          <w:rStyle w:val="FootnoteCharacters"/>
        </w:rPr>
        <w:t>6</w:t>
      </w:r>
      <w:r>
        <w:tab/>
        <w:t xml:space="preserve">Никольский А. В. Духовные концерты и их задачи // Хоровое и регентское дело. 1909. № 4. С. 101. Никольский А. В. Духовные концерты и их задачи // Хоровое и </w:t>
      </w:r>
      <w:r>
        <w:t xml:space="preserve">регентское дело. 1909. № 4. С. 101. </w:t>
      </w:r>
    </w:p>
  </w:footnote>
  <w:footnote w:id="7">
    <w:p w:rsidR="0018347B" w:rsidRDefault="00FD3797">
      <w:pPr>
        <w:pStyle w:val="a3"/>
      </w:pPr>
      <w:r>
        <w:rPr>
          <w:rStyle w:val="FootnoteCharacters"/>
        </w:rPr>
        <w:t>7</w:t>
      </w:r>
      <w:r>
        <w:tab/>
        <w:t xml:space="preserve">Лисицын М. А. Духовная музыка в 1907 году // Музыка и пение / М. А. </w:t>
      </w:r>
      <w:proofErr w:type="spellStart"/>
      <w:r>
        <w:t>Гольтисон</w:t>
      </w:r>
      <w:proofErr w:type="spellEnd"/>
      <w:r>
        <w:t>, ред. СПб</w:t>
      </w:r>
      <w:proofErr w:type="gramStart"/>
      <w:r>
        <w:t xml:space="preserve">., </w:t>
      </w:r>
      <w:proofErr w:type="gramEnd"/>
      <w:r>
        <w:t xml:space="preserve">1908. № 3. С. 3. </w:t>
      </w:r>
    </w:p>
  </w:footnote>
  <w:footnote w:id="8">
    <w:p w:rsidR="0018347B" w:rsidRDefault="00FD3797">
      <w:pPr>
        <w:pStyle w:val="a3"/>
      </w:pPr>
      <w:r>
        <w:rPr>
          <w:rStyle w:val="FootnoteCharacters"/>
        </w:rPr>
        <w:t>8</w:t>
      </w:r>
      <w:r>
        <w:rPr>
          <w:rStyle w:val="a6"/>
          <w:rFonts w:ascii="Tinos" w:hAnsi="Tinos"/>
          <w:i w:val="0"/>
          <w:color w:val="333333"/>
          <w:sz w:val="30"/>
        </w:rPr>
        <w:tab/>
        <w:t xml:space="preserve"> </w:t>
      </w:r>
      <w:r>
        <w:rPr>
          <w:rStyle w:val="a6"/>
          <w:rFonts w:ascii="Tinos" w:hAnsi="Tinos"/>
          <w:i w:val="0"/>
          <w:color w:val="333333"/>
          <w:sz w:val="21"/>
          <w:szCs w:val="21"/>
        </w:rPr>
        <w:t xml:space="preserve">Пащенко А. Ф. Петербургские церковные хоры // Хоровое и регентское дело. 1910. № 1. С. 8. </w:t>
      </w:r>
    </w:p>
  </w:footnote>
  <w:footnote w:id="9">
    <w:p w:rsidR="0018347B" w:rsidRDefault="00FD3797">
      <w:pPr>
        <w:pStyle w:val="a4"/>
        <w:widowControl/>
        <w:shd w:val="clear" w:color="auto" w:fill="FFFFFF"/>
        <w:spacing w:after="0"/>
      </w:pPr>
      <w:r>
        <w:rPr>
          <w:rStyle w:val="FootnoteCharacters"/>
        </w:rPr>
        <w:t>9</w:t>
      </w:r>
      <w:r>
        <w:rPr>
          <w:rStyle w:val="a6"/>
          <w:rFonts w:ascii="Tinos" w:hAnsi="Tinos"/>
          <w:i w:val="0"/>
          <w:color w:val="333333"/>
          <w:sz w:val="21"/>
          <w:szCs w:val="21"/>
        </w:rPr>
        <w:tab/>
      </w:r>
      <w:r>
        <w:rPr>
          <w:rStyle w:val="a6"/>
          <w:rFonts w:ascii="Tinos" w:hAnsi="Tinos"/>
          <w:i w:val="0"/>
          <w:color w:val="333333"/>
          <w:sz w:val="21"/>
          <w:szCs w:val="21"/>
        </w:rPr>
        <w:t xml:space="preserve"> Пащенко А. Ф. Петербургские церковные хоры // Хоровое и регентское дело. 1910. № 1. С. 8.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16173"/>
    <w:rsid w:val="0018347B"/>
    <w:rsid w:val="009F1ED8"/>
    <w:rsid w:val="00BA16ED"/>
    <w:rsid w:val="00FD3797"/>
    <w:rsid w:val="01511906"/>
    <w:rsid w:val="0442783E"/>
    <w:rsid w:val="06B10FD9"/>
    <w:rsid w:val="0E5A0CC2"/>
    <w:rsid w:val="0E843166"/>
    <w:rsid w:val="22CC0CEE"/>
    <w:rsid w:val="26AD4CA7"/>
    <w:rsid w:val="2D5B1D21"/>
    <w:rsid w:val="314139C3"/>
    <w:rsid w:val="36DA23BE"/>
    <w:rsid w:val="46A61BE3"/>
    <w:rsid w:val="50716173"/>
    <w:rsid w:val="50A92644"/>
    <w:rsid w:val="552D5E1E"/>
    <w:rsid w:val="57223F09"/>
    <w:rsid w:val="6BC93ED0"/>
    <w:rsid w:val="71F549BB"/>
    <w:rsid w:val="7B75029D"/>
    <w:rsid w:val="7C4F6F06"/>
    <w:rsid w:val="7C6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6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"/>
    <w:lsdException w:name="footer" w:uiPriority="99"/>
    <w:lsdException w:name="caption" w:semiHidden="1" w:unhideWhenUsed="1" w:qFormat="1"/>
    <w:lsdException w:name="footnote reference" w:uiPriority="6"/>
    <w:lsdException w:name="Title" w:qFormat="1"/>
    <w:lsdException w:name="Default Paragraph Font" w:semiHidden="1" w:qFormat="1"/>
    <w:lsdException w:name="Body Text" w:uiPriority="7" w:qFormat="1"/>
    <w:lsdException w:name="Subtitle" w:qFormat="1"/>
    <w:lsdException w:name="Hyperlink" w:uiPriority="7"/>
    <w:lsdException w:name="Strong" w:qFormat="1"/>
    <w:lsdException w:name="Emphasis" w:uiPriority="7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"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6"/>
    <w:pPr>
      <w:suppressLineNumbers/>
      <w:ind w:left="283" w:hanging="283"/>
    </w:pPr>
    <w:rPr>
      <w:sz w:val="20"/>
      <w:szCs w:val="20"/>
    </w:rPr>
  </w:style>
  <w:style w:type="paragraph" w:styleId="a4">
    <w:name w:val="Body Text"/>
    <w:basedOn w:val="a"/>
    <w:uiPriority w:val="7"/>
    <w:qFormat/>
    <w:pPr>
      <w:spacing w:after="120"/>
    </w:pPr>
  </w:style>
  <w:style w:type="character" w:styleId="a5">
    <w:name w:val="footnote reference"/>
    <w:uiPriority w:val="6"/>
    <w:rPr>
      <w:vertAlign w:val="superscript"/>
    </w:rPr>
  </w:style>
  <w:style w:type="character" w:styleId="a6">
    <w:name w:val="Emphasis"/>
    <w:uiPriority w:val="7"/>
    <w:rPr>
      <w:i/>
      <w:iCs/>
    </w:rPr>
  </w:style>
  <w:style w:type="character" w:styleId="a7">
    <w:name w:val="Hyperlink"/>
    <w:uiPriority w:val="7"/>
    <w:rPr>
      <w:color w:val="000080"/>
      <w:u w:val="single"/>
    </w:rPr>
  </w:style>
  <w:style w:type="character" w:customStyle="1" w:styleId="FootnoteCharacters">
    <w:name w:val="Footnote Characters"/>
    <w:uiPriority w:val="6"/>
  </w:style>
  <w:style w:type="paragraph" w:styleId="a8">
    <w:name w:val="header"/>
    <w:basedOn w:val="a"/>
    <w:link w:val="a9"/>
    <w:rsid w:val="00BA16ED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rsid w:val="00BA16ED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rsid w:val="00BA16ED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BA16ED"/>
    <w:rPr>
      <w:rFonts w:eastAsia="Lucida Sans Unicode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6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6"/>
    <w:lsdException w:name="footer" w:uiPriority="99"/>
    <w:lsdException w:name="caption" w:semiHidden="1" w:unhideWhenUsed="1" w:qFormat="1"/>
    <w:lsdException w:name="footnote reference" w:uiPriority="6"/>
    <w:lsdException w:name="Title" w:qFormat="1"/>
    <w:lsdException w:name="Default Paragraph Font" w:semiHidden="1" w:qFormat="1"/>
    <w:lsdException w:name="Body Text" w:uiPriority="7" w:qFormat="1"/>
    <w:lsdException w:name="Subtitle" w:qFormat="1"/>
    <w:lsdException w:name="Hyperlink" w:uiPriority="7"/>
    <w:lsdException w:name="Strong" w:qFormat="1"/>
    <w:lsdException w:name="Emphasis" w:uiPriority="7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"/>
    <w:pPr>
      <w:widowControl w:val="0"/>
      <w:suppressAutoHyphens/>
    </w:pPr>
    <w:rPr>
      <w:rFonts w:eastAsia="Lucida Sans Unicode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6"/>
    <w:pPr>
      <w:suppressLineNumbers/>
      <w:ind w:left="283" w:hanging="283"/>
    </w:pPr>
    <w:rPr>
      <w:sz w:val="20"/>
      <w:szCs w:val="20"/>
    </w:rPr>
  </w:style>
  <w:style w:type="paragraph" w:styleId="a4">
    <w:name w:val="Body Text"/>
    <w:basedOn w:val="a"/>
    <w:uiPriority w:val="7"/>
    <w:qFormat/>
    <w:pPr>
      <w:spacing w:after="120"/>
    </w:pPr>
  </w:style>
  <w:style w:type="character" w:styleId="a5">
    <w:name w:val="footnote reference"/>
    <w:uiPriority w:val="6"/>
    <w:rPr>
      <w:vertAlign w:val="superscript"/>
    </w:rPr>
  </w:style>
  <w:style w:type="character" w:styleId="a6">
    <w:name w:val="Emphasis"/>
    <w:uiPriority w:val="7"/>
    <w:rPr>
      <w:i/>
      <w:iCs/>
    </w:rPr>
  </w:style>
  <w:style w:type="character" w:styleId="a7">
    <w:name w:val="Hyperlink"/>
    <w:uiPriority w:val="7"/>
    <w:rPr>
      <w:color w:val="000080"/>
      <w:u w:val="single"/>
    </w:rPr>
  </w:style>
  <w:style w:type="character" w:customStyle="1" w:styleId="FootnoteCharacters">
    <w:name w:val="Footnote Characters"/>
    <w:uiPriority w:val="6"/>
  </w:style>
  <w:style w:type="paragraph" w:styleId="a8">
    <w:name w:val="header"/>
    <w:basedOn w:val="a"/>
    <w:link w:val="a9"/>
    <w:rsid w:val="00BA16ED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rsid w:val="00BA16ED"/>
    <w:rPr>
      <w:rFonts w:eastAsia="Lucida Sans Unicode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rsid w:val="00BA16ED"/>
    <w:pPr>
      <w:tabs>
        <w:tab w:val="center" w:pos="4677"/>
        <w:tab w:val="right" w:pos="9355"/>
      </w:tabs>
      <w:spacing w:after="0" w:line="240" w:lineRule="auto"/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BA16ED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XVI_&#1074;&#1077;&#1082;" TargetMode="External"/><Relationship Id="rId18" Type="http://schemas.openxmlformats.org/officeDocument/2006/relationships/hyperlink" Target="http://znamennoe.ru/biblio/kurs-istorii-cerkovnago-peniy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&#1047;&#1085;&#1072;&#1084;&#1077;&#1085;&#1085;&#1099;&#1081;_&#1088;&#1072;&#1089;&#1087;&#1077;&#1074;" TargetMode="External"/><Relationship Id="rId17" Type="http://schemas.openxmlformats.org/officeDocument/2006/relationships/hyperlink" Target="http://dugward.ru/library/kapterev/kapterev_patriarh_niko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50;&#1072;&#1087;&#1090;&#1077;&#1088;&#1077;&#1074;,_&#1053;&#1080;&#1082;&#1086;&#1083;&#1072;&#1081;_&#1060;&#1105;&#1076;&#1086;&#1088;&#1086;&#1074;&#1080;&#1095;" TargetMode="External"/><Relationship Id="rId20" Type="http://schemas.openxmlformats.org/officeDocument/2006/relationships/hyperlink" Target="https://ru.wikipedia.org/wiki/&#1060;&#1080;&#1083;&#1080;&#1084;&#1086;&#1085;&#1086;&#1074;,_&#1043;&#1077;&#1086;&#1088;&#1075;&#1080;&#1081;_&#1044;&#1084;&#1080;&#1090;&#1088;&#1080;&#1077;&#1074;&#1080;&#1095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&#1062;&#1077;&#1088;&#1082;&#1086;&#1074;&#1085;&#1072;&#1103;_&#1084;&#1091;&#1079;&#1099;&#1082;&#107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&#1048;&#1079;&#1076;&#1072;&#1090;&#1077;&#1083;&#1100;&#1089;&#1090;&#1074;&#1086;_&#1055;&#1057;&#1058;&#1043;&#1059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&#1055;&#1086;&#1083;&#1080;&#1092;&#1086;&#1085;&#1080;&#1103;" TargetMode="External"/><Relationship Id="rId19" Type="http://schemas.openxmlformats.org/officeDocument/2006/relationships/hyperlink" Target="https://ru.wikipedia.org/wiki/&#1056;&#1072;&#1079;&#1091;&#1084;&#1086;&#1074;&#1089;&#1082;&#1080;&#1081;,_&#1044;&#1080;&#1084;&#1080;&#1090;&#1088;&#1080;&#1081;_&#1042;&#1072;&#1089;&#1080;&#1083;&#1100;&#1077;&#1074;&#1080;&#1095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&#1056;&#1091;&#1089;&#1100;" TargetMode="External"/><Relationship Id="rId14" Type="http://schemas.openxmlformats.org/officeDocument/2006/relationships/hyperlink" Target="https://ru.wikipedia.org/wiki/&#1043;&#1072;&#1088;&#1076;&#1085;&#1077;&#1088;,_&#1048;&#1074;&#1072;&#1085;_&#1040;&#1083;&#1077;&#1082;&#1089;&#1077;&#1077;&#1074;&#1080;&#1095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3742</Words>
  <Characters>21331</Characters>
  <Application>Microsoft Office Word</Application>
  <DocSecurity>0</DocSecurity>
  <Lines>177</Lines>
  <Paragraphs>50</Paragraphs>
  <ScaleCrop>false</ScaleCrop>
  <Company/>
  <LinksUpToDate>false</LinksUpToDate>
  <CharactersWithSpaces>25023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3</cp:revision>
  <dcterms:created xsi:type="dcterms:W3CDTF">2020-05-17T09:19:00Z</dcterms:created>
  <dcterms:modified xsi:type="dcterms:W3CDTF">2020-05-18T08:16:00Z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1049-11.2.0.9327</vt:lpwstr>
  </property>
</Properties>
</file>