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E73" w:rsidRDefault="003C2E73" w:rsidP="002165DA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Нетрадиционные формы проведения уроков, их роль в формировании познавательного интереса к изучению школьного курса немецкого языка</w:t>
      </w:r>
    </w:p>
    <w:p w:rsidR="003C2E73" w:rsidRDefault="003C2E73" w:rsidP="003C2E73">
      <w:pPr>
        <w:ind w:firstLine="397"/>
        <w:jc w:val="center"/>
        <w:rPr>
          <w:b/>
          <w:sz w:val="28"/>
          <w:szCs w:val="28"/>
        </w:rPr>
      </w:pPr>
    </w:p>
    <w:p w:rsidR="003C2E73" w:rsidRDefault="003C2E73" w:rsidP="002165DA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Nontraditional forms of conducting lessons, their role in the formation of cognitive interest in the study of the school course of the German language</w:t>
      </w:r>
    </w:p>
    <w:p w:rsidR="003C2E73" w:rsidRDefault="003C2E73" w:rsidP="003C2E73">
      <w:pPr>
        <w:ind w:firstLine="397"/>
        <w:jc w:val="center"/>
        <w:rPr>
          <w:b/>
          <w:sz w:val="28"/>
          <w:szCs w:val="28"/>
          <w:lang w:val="en-US"/>
        </w:rPr>
      </w:pPr>
    </w:p>
    <w:p w:rsidR="003C2E73" w:rsidRDefault="003C2E73" w:rsidP="003C2E73">
      <w:pPr>
        <w:ind w:firstLine="397"/>
        <w:jc w:val="right"/>
        <w:rPr>
          <w:sz w:val="28"/>
          <w:szCs w:val="28"/>
        </w:rPr>
      </w:pPr>
      <w:r>
        <w:rPr>
          <w:sz w:val="28"/>
          <w:szCs w:val="28"/>
        </w:rPr>
        <w:t>Пинженина Людмила Владимировна</w:t>
      </w:r>
    </w:p>
    <w:p w:rsidR="003C2E73" w:rsidRDefault="003C2E73" w:rsidP="003C2E73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Россия, Санкт-Петербург</w:t>
      </w:r>
    </w:p>
    <w:p w:rsidR="003C2E73" w:rsidRDefault="003C2E73" w:rsidP="003C2E73">
      <w:pPr>
        <w:ind w:firstLine="397"/>
        <w:jc w:val="right"/>
        <w:rPr>
          <w:sz w:val="28"/>
          <w:szCs w:val="28"/>
        </w:rPr>
      </w:pPr>
    </w:p>
    <w:p w:rsidR="003C2E73" w:rsidRDefault="003C2E73" w:rsidP="003C2E73">
      <w:pPr>
        <w:ind w:firstLine="397"/>
        <w:jc w:val="righ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Pinzhenina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Liudmila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Vladimirovna</w:t>
      </w:r>
      <w:proofErr w:type="spellEnd"/>
    </w:p>
    <w:p w:rsidR="003C2E73" w:rsidRDefault="003C2E73" w:rsidP="003C2E73">
      <w:pPr>
        <w:ind w:firstLine="567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Russia, Saint Petersburg</w:t>
      </w:r>
    </w:p>
    <w:p w:rsidR="003C2E73" w:rsidRDefault="003C2E73" w:rsidP="003C2E73">
      <w:pPr>
        <w:ind w:firstLine="397"/>
        <w:jc w:val="center"/>
        <w:rPr>
          <w:b/>
          <w:sz w:val="28"/>
          <w:szCs w:val="28"/>
          <w:lang w:val="en-US"/>
        </w:rPr>
      </w:pPr>
    </w:p>
    <w:p w:rsidR="003C2E73" w:rsidRPr="003C2E73" w:rsidRDefault="003C2E73" w:rsidP="00137B59">
      <w:pPr>
        <w:ind w:firstLine="397"/>
        <w:rPr>
          <w:i/>
          <w:sz w:val="28"/>
          <w:szCs w:val="28"/>
          <w:lang w:val="en-US"/>
        </w:rPr>
      </w:pPr>
    </w:p>
    <w:p w:rsidR="00137B59" w:rsidRDefault="00137B59" w:rsidP="00137B59">
      <w:pPr>
        <w:ind w:firstLine="397"/>
        <w:rPr>
          <w:sz w:val="28"/>
          <w:szCs w:val="28"/>
        </w:rPr>
      </w:pPr>
      <w:r>
        <w:rPr>
          <w:i/>
          <w:sz w:val="28"/>
          <w:szCs w:val="28"/>
        </w:rPr>
        <w:t>Аннотация</w:t>
      </w:r>
      <w:r>
        <w:rPr>
          <w:sz w:val="28"/>
          <w:szCs w:val="28"/>
        </w:rPr>
        <w:t>: В статье рас</w:t>
      </w:r>
      <w:r w:rsidR="00E478FC">
        <w:rPr>
          <w:sz w:val="28"/>
          <w:szCs w:val="28"/>
        </w:rPr>
        <w:t xml:space="preserve">крывается понятие нетрадиционных </w:t>
      </w:r>
      <w:r>
        <w:rPr>
          <w:sz w:val="28"/>
          <w:szCs w:val="28"/>
        </w:rPr>
        <w:t>способов обучения</w:t>
      </w:r>
      <w:r w:rsidR="00E478F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их обоснованность и необходимость в современном образовании.</w:t>
      </w:r>
    </w:p>
    <w:p w:rsidR="00137B59" w:rsidRDefault="00137B59" w:rsidP="00137B59">
      <w:pPr>
        <w:ind w:firstLine="397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Summary</w:t>
      </w:r>
      <w:r>
        <w:rPr>
          <w:sz w:val="28"/>
          <w:szCs w:val="28"/>
          <w:lang w:val="en-US"/>
        </w:rPr>
        <w:t>: In the article is revealed the concept of the</w:t>
      </w:r>
      <w:r w:rsidR="00BD22C3" w:rsidRPr="00BD22C3">
        <w:rPr>
          <w:sz w:val="28"/>
          <w:szCs w:val="28"/>
          <w:lang w:val="en-US"/>
        </w:rPr>
        <w:t xml:space="preserve"> non-traditional ways of </w:t>
      </w:r>
      <w:proofErr w:type="gramStart"/>
      <w:r w:rsidR="00BD22C3" w:rsidRPr="00BD22C3">
        <w:rPr>
          <w:sz w:val="28"/>
          <w:szCs w:val="28"/>
          <w:lang w:val="en-US"/>
        </w:rPr>
        <w:t xml:space="preserve">learning </w:t>
      </w:r>
      <w:r>
        <w:rPr>
          <w:sz w:val="28"/>
          <w:szCs w:val="28"/>
          <w:lang w:val="en-US"/>
        </w:rPr>
        <w:t xml:space="preserve"> their</w:t>
      </w:r>
      <w:proofErr w:type="gramEnd"/>
      <w:r>
        <w:rPr>
          <w:sz w:val="28"/>
          <w:szCs w:val="28"/>
          <w:lang w:val="en-US"/>
        </w:rPr>
        <w:t xml:space="preserve"> grounds and the need for contemporary education.</w:t>
      </w:r>
    </w:p>
    <w:p w:rsidR="00137B59" w:rsidRPr="00137B59" w:rsidRDefault="00137B59" w:rsidP="00137B59">
      <w:pPr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37B59" w:rsidRDefault="00137B59" w:rsidP="00137B59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учеников к жизни закладывается в школе, и в современном мире с его огромным потоком информации </w:t>
      </w:r>
      <w:r w:rsidR="002165DA">
        <w:rPr>
          <w:rFonts w:ascii="Times New Roman" w:eastAsia="Times New Roman" w:hAnsi="Times New Roman" w:cs="Times New Roman"/>
          <w:sz w:val="28"/>
          <w:szCs w:val="28"/>
          <w:lang w:eastAsia="ru-RU"/>
        </w:rPr>
        <w:t>и, следовательно, не поддающимся контролю ростом того содержания, которое необходимо усваивать в процессе обучения</w:t>
      </w:r>
      <w:proofErr w:type="gramStart"/>
      <w:r w:rsidR="002165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37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37B5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137B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 к образованию сегодня меняют свои приоритеты:  составляющая освоения знаний уступает место развивающей составляющей образования.</w:t>
      </w:r>
    </w:p>
    <w:p w:rsidR="007436DD" w:rsidRDefault="007436DD" w:rsidP="00137B59">
      <w:pPr>
        <w:pStyle w:val="Standard"/>
        <w:widowControl w:val="0"/>
        <w:spacing w:after="12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Поэтому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bidi="ar-SA"/>
        </w:rPr>
        <w:t>задача учителя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не только давать знания, но и показывать учащимся границы этих знаний, лежащие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bidi="ar-SA"/>
        </w:rPr>
        <w:t>за пределами школьного курса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, сталкивать своих учеников с проблемами, решение которых также лежит за пределами изучаемого школьного курса. С развитием международных контактов в разных областях деятельности в обществе неизменно растёт потребность в овладении школьниками иностранным языком даже на ранних этапах обучения. Возрастают и требования к языковому уровню. </w:t>
      </w:r>
    </w:p>
    <w:p w:rsidR="007436DD" w:rsidRDefault="007436DD" w:rsidP="00137B59">
      <w:pPr>
        <w:pStyle w:val="Standard"/>
        <w:widowControl w:val="0"/>
        <w:spacing w:after="12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7436DD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Актуальной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является и проблема формирования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bidi="ar-SA"/>
        </w:rPr>
        <w:t>положительной мотивации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к изучению немецкого языка, а также связи ее с познавательными интересами учащихся, потребностью в овладении новыми знаниями, умениями, навыками коммуникации.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Решить эти задачи помогает применение нетрадиционных форм проведения занятий, таких, как: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метод проектов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урок-соревнование, </w:t>
      </w:r>
      <w:r w:rsidR="00FC75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урок - игра,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урок-спектакль, урок-экскурсия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т.п.,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поэтому педагог должен быть ознакомлен и, соответственно, </w:t>
      </w:r>
      <w:r w:rsidR="00FC7509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уметь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применять 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bidi="ar-SA"/>
        </w:rPr>
        <w:t>новые,  нетрадиционные методы обучения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, которые повышают мотивацию школьников, улучшают усвояемость, а также позволяют реализовать индивидуальный подход к обучению как возможность подстроиться под интересы и наклонности современных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lastRenderedPageBreak/>
        <w:t>школьников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7436DD" w:rsidRDefault="007436DD" w:rsidP="00137B59">
      <w:pPr>
        <w:pStyle w:val="Standard"/>
        <w:widowControl w:val="0"/>
        <w:spacing w:after="120"/>
        <w:ind w:firstLine="5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ученики не превратились в пассивных исполнителей придуманного и заданного учителем задания, нужно везде, где только возможно, предоставлять ученикам </w:t>
      </w:r>
      <w:r>
        <w:rPr>
          <w:rFonts w:ascii="Times New Roman" w:hAnsi="Times New Roman" w:cs="Times New Roman"/>
          <w:sz w:val="28"/>
          <w:szCs w:val="28"/>
          <w:u w:val="single"/>
        </w:rPr>
        <w:t>возможность выбора</w:t>
      </w:r>
      <w:r>
        <w:rPr>
          <w:rFonts w:ascii="Times New Roman" w:hAnsi="Times New Roman" w:cs="Times New Roman"/>
          <w:sz w:val="28"/>
          <w:szCs w:val="28"/>
        </w:rPr>
        <w:t xml:space="preserve">. Никто не любит навязанные извне действия, чужие решения и требования, особенно дети </w:t>
      </w:r>
      <w:r>
        <w:rPr>
          <w:color w:val="000000"/>
          <w:sz w:val="28"/>
          <w:szCs w:val="28"/>
          <w:shd w:val="clear" w:color="auto" w:fill="FFFFFF"/>
        </w:rPr>
        <w:t>[1].</w:t>
      </w:r>
      <w:r>
        <w:rPr>
          <w:rFonts w:ascii="Times New Roman" w:hAnsi="Times New Roman" w:cs="Times New Roman"/>
          <w:sz w:val="28"/>
          <w:szCs w:val="28"/>
        </w:rPr>
        <w:t xml:space="preserve"> Всё меньше в современном мире детей, которые могут заставить себя постоянно делать то, что им не нравится, то, что навязывается им учителями и родителями с перспективой хороших возможностей где-то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далёком будущем. И даже те, кто способен на это, быстро устают, часто болеют. </w:t>
      </w:r>
    </w:p>
    <w:p w:rsidR="007436DD" w:rsidRPr="00BA7B9C" w:rsidRDefault="007436DD" w:rsidP="00137B59">
      <w:pPr>
        <w:pStyle w:val="Standard"/>
        <w:widowControl w:val="0"/>
        <w:spacing w:after="120"/>
        <w:ind w:firstLine="5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 понимаю (как возможное решение этой проблемы) задачу учителя сделать для детей обучение интересным, пробуждающим их природную любознательность, по возможности, весёлым и с элементами игры, от которой они редко устают. Для этого необходимо применять необычные разновидности уроков, новые построения учебных занятий</w:t>
      </w:r>
      <w:r w:rsidR="004959B6">
        <w:rPr>
          <w:rFonts w:ascii="Times New Roman" w:hAnsi="Times New Roman" w:cs="Times New Roman"/>
          <w:sz w:val="28"/>
          <w:szCs w:val="28"/>
        </w:rPr>
        <w:t>.</w:t>
      </w:r>
    </w:p>
    <w:p w:rsidR="007436DD" w:rsidRDefault="007436DD" w:rsidP="00137B59">
      <w:pPr>
        <w:ind w:firstLine="709"/>
        <w:rPr>
          <w:color w:val="000000"/>
          <w:sz w:val="28"/>
          <w:szCs w:val="28"/>
        </w:rPr>
      </w:pPr>
      <w:r>
        <w:rPr>
          <w:rFonts w:ascii="Verdana" w:hAnsi="Verdana"/>
          <w:color w:val="000000"/>
          <w:sz w:val="18"/>
          <w:szCs w:val="18"/>
        </w:rPr>
        <w:br/>
      </w:r>
      <w:r w:rsidRPr="00BA7B9C">
        <w:rPr>
          <w:rFonts w:ascii="Times New Roman" w:eastAsia="SimSun" w:hAnsi="Times New Roman" w:cs="Times New Roman"/>
          <w:b/>
          <w:i/>
          <w:kern w:val="3"/>
          <w:sz w:val="28"/>
          <w:szCs w:val="28"/>
          <w:lang w:eastAsia="ru-RU" w:bidi="hi-IN"/>
        </w:rPr>
        <w:t>Нетрадиционные формы</w:t>
      </w:r>
      <w:r w:rsidRPr="00BA7B9C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 xml:space="preserve"> организации обучения в литературе характеризуется как форма специально организованного общения, психологическое воздействие которого основано на активных методах обучения.</w:t>
      </w:r>
    </w:p>
    <w:p w:rsidR="007436DD" w:rsidRDefault="007436DD" w:rsidP="00137B59">
      <w:pPr>
        <w:pStyle w:val="1"/>
        <w:numPr>
          <w:ilvl w:val="0"/>
          <w:numId w:val="0"/>
        </w:numPr>
        <w:spacing w:after="120" w:line="240" w:lineRule="auto"/>
        <w:rPr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Многие творчески работающие учителя применяют необычные разновидности уроков, новые построения учебных занятий, в корне отличающихся от уроков классического образца. Они не заменяют этих уроков, они их дополняют, вносят оживление, разнообразие, повышают интерес, способствуя совершенствованию учебного процесса.</w:t>
      </w:r>
    </w:p>
    <w:p w:rsidR="007436DD" w:rsidRPr="004959B6" w:rsidRDefault="007436DD" w:rsidP="00137B59">
      <w:pPr>
        <w:spacing w:after="135"/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</w:pPr>
      <w:proofErr w:type="gramStart"/>
      <w:r>
        <w:rPr>
          <w:i/>
          <w:color w:val="000000"/>
          <w:sz w:val="28"/>
          <w:szCs w:val="28"/>
          <w:u w:val="single"/>
        </w:rPr>
        <w:t xml:space="preserve">Нетрадиционные формы урока </w:t>
      </w:r>
      <w:r w:rsidRPr="004959B6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>дают возможность не только поднять интерес учащихся к изучаемому предмету, но и развивать их творческую самостоятельность, обучать работе с различными, самыми необычными источниками знаний, такие уроки содержат в себе неограниченные возможности в деле ликвидации перегрузки учащихся заданиями путем использования новых, необычных способов изучения нового материала, позволяют шире вводить элементы занимательности, что повышает интерес к предмету.</w:t>
      </w:r>
      <w:proofErr w:type="gramEnd"/>
      <w:r w:rsidRPr="004959B6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 xml:space="preserve"> Нетрадиционные формы урока используются, в первую очередь, для повышения эффективности образовательного процесса за счет активизации деятельности учеников на уроке [3].</w:t>
      </w:r>
    </w:p>
    <w:p w:rsidR="007436DD" w:rsidRPr="004959B6" w:rsidRDefault="007436DD" w:rsidP="00137B59">
      <w:pPr>
        <w:spacing w:after="135"/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</w:pPr>
      <w:r w:rsidRPr="004959B6">
        <w:rPr>
          <w:rFonts w:ascii="Times New Roman" w:eastAsia="SimSun" w:hAnsi="Times New Roman" w:cs="Times New Roman"/>
          <w:kern w:val="3"/>
          <w:sz w:val="28"/>
          <w:szCs w:val="28"/>
          <w:u w:val="single"/>
          <w:lang w:eastAsia="ru-RU" w:bidi="hi-IN"/>
        </w:rPr>
        <w:t>Место нестандартных уроков</w:t>
      </w:r>
      <w:r w:rsidRPr="004959B6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 xml:space="preserve"> в общей системе определяется учителем в зависимости от конкретных условий содержания материала, индивидуальных особенностей учащихся и, конечно, самого учителя.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Такие уроки проходят в необычной, нетрадиционной обстановке, которая снимает психологический барьер, возникающий в традиционных условиях из-за боязни совершить ошибку. Нетрадиционные формы урока иностранного языка осуществляются при обязательном участии всех учеников группы/класса, а также реализуются с непременным использованием средств ауди</w:t>
      </w:r>
      <w:proofErr w:type="gramStart"/>
      <w:r w:rsidRPr="004959B6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>о-</w:t>
      </w:r>
      <w:proofErr w:type="gramEnd"/>
      <w:r w:rsidRPr="004959B6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 xml:space="preserve"> и зрительной наглядности.</w:t>
      </w:r>
    </w:p>
    <w:p w:rsidR="007436DD" w:rsidRDefault="00EE70FB" w:rsidP="007436DD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Некоторые т</w:t>
      </w:r>
      <w:r w:rsidR="007436DD">
        <w:rPr>
          <w:b/>
          <w:bCs/>
          <w:sz w:val="28"/>
          <w:szCs w:val="28"/>
        </w:rPr>
        <w:t>ипы нетрадиционных уроков:</w:t>
      </w:r>
    </w:p>
    <w:p w:rsidR="007436DD" w:rsidRDefault="007436DD" w:rsidP="007436DD">
      <w:pPr>
        <w:numPr>
          <w:ilvl w:val="0"/>
          <w:numId w:val="2"/>
        </w:numPr>
        <w:ind w:left="357" w:hanging="357"/>
        <w:rPr>
          <w:sz w:val="28"/>
          <w:szCs w:val="28"/>
        </w:rPr>
      </w:pPr>
      <w:r>
        <w:rPr>
          <w:sz w:val="28"/>
          <w:szCs w:val="28"/>
        </w:rPr>
        <w:t>Урок-проект.</w:t>
      </w:r>
    </w:p>
    <w:p w:rsidR="007436DD" w:rsidRDefault="007436DD" w:rsidP="007436DD">
      <w:pPr>
        <w:numPr>
          <w:ilvl w:val="0"/>
          <w:numId w:val="2"/>
        </w:numPr>
        <w:spacing w:before="100" w:beforeAutospacing="1" w:after="100" w:afterAutospacing="1"/>
        <w:ind w:left="357" w:hanging="357"/>
        <w:rPr>
          <w:sz w:val="28"/>
          <w:szCs w:val="28"/>
        </w:rPr>
      </w:pPr>
      <w:r>
        <w:rPr>
          <w:sz w:val="28"/>
          <w:szCs w:val="28"/>
        </w:rPr>
        <w:t>Урок-конкурс.</w:t>
      </w:r>
    </w:p>
    <w:p w:rsidR="007436DD" w:rsidRDefault="007436DD" w:rsidP="007436DD">
      <w:pPr>
        <w:numPr>
          <w:ilvl w:val="0"/>
          <w:numId w:val="2"/>
        </w:numPr>
        <w:spacing w:before="100" w:beforeAutospacing="1" w:after="100" w:afterAutospacing="1"/>
        <w:ind w:left="357" w:hanging="357"/>
        <w:rPr>
          <w:sz w:val="28"/>
          <w:szCs w:val="28"/>
        </w:rPr>
      </w:pPr>
      <w:r>
        <w:rPr>
          <w:sz w:val="28"/>
          <w:szCs w:val="28"/>
        </w:rPr>
        <w:t>Урок-аукцион</w:t>
      </w:r>
    </w:p>
    <w:p w:rsidR="007436DD" w:rsidRDefault="007436DD" w:rsidP="007436DD">
      <w:pPr>
        <w:numPr>
          <w:ilvl w:val="0"/>
          <w:numId w:val="2"/>
        </w:numPr>
        <w:spacing w:before="100" w:beforeAutospacing="1" w:after="100" w:afterAutospacing="1"/>
        <w:ind w:left="357" w:hanging="357"/>
        <w:rPr>
          <w:sz w:val="28"/>
          <w:szCs w:val="28"/>
        </w:rPr>
      </w:pPr>
      <w:proofErr w:type="gramStart"/>
      <w:r>
        <w:rPr>
          <w:sz w:val="28"/>
          <w:szCs w:val="28"/>
        </w:rPr>
        <w:t>Урок-командное</w:t>
      </w:r>
      <w:proofErr w:type="gramEnd"/>
      <w:r>
        <w:rPr>
          <w:sz w:val="28"/>
          <w:szCs w:val="28"/>
        </w:rPr>
        <w:t xml:space="preserve"> соревнование.</w:t>
      </w:r>
    </w:p>
    <w:p w:rsidR="007436DD" w:rsidRDefault="007436DD" w:rsidP="007436DD">
      <w:pPr>
        <w:numPr>
          <w:ilvl w:val="0"/>
          <w:numId w:val="2"/>
        </w:numPr>
        <w:spacing w:before="100" w:beforeAutospacing="1" w:after="100" w:afterAutospacing="1"/>
        <w:ind w:left="357" w:hanging="357"/>
        <w:rPr>
          <w:sz w:val="28"/>
          <w:szCs w:val="28"/>
        </w:rPr>
      </w:pPr>
      <w:proofErr w:type="gramStart"/>
      <w:r>
        <w:rPr>
          <w:sz w:val="28"/>
          <w:szCs w:val="28"/>
        </w:rPr>
        <w:t>Урок-ролевая</w:t>
      </w:r>
      <w:proofErr w:type="gramEnd"/>
      <w:r>
        <w:rPr>
          <w:sz w:val="28"/>
          <w:szCs w:val="28"/>
        </w:rPr>
        <w:t xml:space="preserve"> игра.</w:t>
      </w:r>
    </w:p>
    <w:p w:rsidR="007436DD" w:rsidRDefault="007436DD" w:rsidP="007436DD">
      <w:pPr>
        <w:numPr>
          <w:ilvl w:val="0"/>
          <w:numId w:val="2"/>
        </w:numPr>
        <w:spacing w:before="100" w:beforeAutospacing="1" w:after="100" w:afterAutospacing="1"/>
        <w:ind w:left="357" w:hanging="357"/>
        <w:rPr>
          <w:sz w:val="28"/>
          <w:szCs w:val="28"/>
        </w:rPr>
      </w:pPr>
      <w:proofErr w:type="gramStart"/>
      <w:r>
        <w:rPr>
          <w:sz w:val="28"/>
          <w:szCs w:val="28"/>
        </w:rPr>
        <w:t>Урок-заочное</w:t>
      </w:r>
      <w:proofErr w:type="gramEnd"/>
      <w:r>
        <w:rPr>
          <w:sz w:val="28"/>
          <w:szCs w:val="28"/>
        </w:rPr>
        <w:t xml:space="preserve"> путешествие.</w:t>
      </w:r>
    </w:p>
    <w:p w:rsidR="007436DD" w:rsidRDefault="007436DD" w:rsidP="007436DD">
      <w:pPr>
        <w:numPr>
          <w:ilvl w:val="0"/>
          <w:numId w:val="2"/>
        </w:numPr>
        <w:spacing w:before="100" w:beforeAutospacing="1" w:after="100" w:afterAutospacing="1"/>
        <w:ind w:left="357" w:hanging="357"/>
        <w:rPr>
          <w:sz w:val="28"/>
          <w:szCs w:val="28"/>
        </w:rPr>
      </w:pPr>
      <w:r>
        <w:rPr>
          <w:sz w:val="28"/>
          <w:szCs w:val="28"/>
        </w:rPr>
        <w:t xml:space="preserve">Урок-игра </w:t>
      </w:r>
    </w:p>
    <w:p w:rsidR="007436DD" w:rsidRDefault="007436DD" w:rsidP="007436DD">
      <w:pPr>
        <w:numPr>
          <w:ilvl w:val="0"/>
          <w:numId w:val="2"/>
        </w:numPr>
        <w:spacing w:before="100" w:beforeAutospacing="1" w:after="100" w:afterAutospacing="1"/>
        <w:ind w:left="357" w:hanging="357"/>
        <w:rPr>
          <w:sz w:val="28"/>
          <w:szCs w:val="28"/>
        </w:rPr>
      </w:pPr>
      <w:r>
        <w:rPr>
          <w:sz w:val="28"/>
          <w:szCs w:val="28"/>
        </w:rPr>
        <w:t>Урок-поиск ошибок.</w:t>
      </w:r>
    </w:p>
    <w:p w:rsidR="007436DD" w:rsidRDefault="007436DD" w:rsidP="007436DD">
      <w:pPr>
        <w:numPr>
          <w:ilvl w:val="0"/>
          <w:numId w:val="2"/>
        </w:numPr>
        <w:spacing w:before="100" w:beforeAutospacing="1" w:after="100" w:afterAutospacing="1"/>
        <w:ind w:left="357" w:hanging="357"/>
        <w:rPr>
          <w:sz w:val="28"/>
          <w:szCs w:val="28"/>
        </w:rPr>
      </w:pPr>
      <w:r>
        <w:rPr>
          <w:sz w:val="28"/>
          <w:szCs w:val="28"/>
        </w:rPr>
        <w:t>Урок-сказка</w:t>
      </w:r>
    </w:p>
    <w:p w:rsidR="007436DD" w:rsidRDefault="007436DD" w:rsidP="007436DD">
      <w:pPr>
        <w:numPr>
          <w:ilvl w:val="0"/>
          <w:numId w:val="2"/>
        </w:numPr>
        <w:spacing w:before="100" w:beforeAutospacing="1" w:after="100" w:afterAutospacing="1"/>
        <w:ind w:left="357" w:hanging="357"/>
        <w:rPr>
          <w:sz w:val="28"/>
          <w:szCs w:val="28"/>
        </w:rPr>
      </w:pPr>
      <w:r>
        <w:rPr>
          <w:sz w:val="28"/>
          <w:szCs w:val="28"/>
        </w:rPr>
        <w:t>Урок-интервью</w:t>
      </w:r>
    </w:p>
    <w:p w:rsidR="007436DD" w:rsidRPr="004D42F6" w:rsidRDefault="007436DD" w:rsidP="007436DD">
      <w:pPr>
        <w:pStyle w:val="Standard"/>
        <w:widowControl w:val="0"/>
        <w:spacing w:after="120"/>
        <w:ind w:lef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42F6">
        <w:rPr>
          <w:rFonts w:ascii="Times New Roman" w:hAnsi="Times New Roman" w:cs="Times New Roman"/>
          <w:b/>
          <w:bCs/>
          <w:sz w:val="28"/>
          <w:szCs w:val="28"/>
        </w:rPr>
        <w:t>Основные формы нетрадиционных уроков иностранного языка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07"/>
        <w:gridCol w:w="2711"/>
        <w:gridCol w:w="2953"/>
      </w:tblGrid>
      <w:tr w:rsidR="007436DD" w:rsidTr="007436DD">
        <w:tc>
          <w:tcPr>
            <w:tcW w:w="3907" w:type="dxa"/>
          </w:tcPr>
          <w:p w:rsidR="007436DD" w:rsidRPr="007469A1" w:rsidRDefault="007436DD" w:rsidP="000004DD">
            <w:pPr>
              <w:pStyle w:val="a3"/>
              <w:tabs>
                <w:tab w:val="right" w:pos="708"/>
                <w:tab w:val="center" w:pos="4153"/>
                <w:tab w:val="right" w:pos="8305"/>
              </w:tabs>
              <w:spacing w:before="0" w:beforeAutospacing="0" w:after="0" w:afterAutospacing="0"/>
              <w:ind w:left="547" w:hanging="547"/>
              <w:jc w:val="center"/>
              <w:textAlignment w:val="baseline"/>
              <w:rPr>
                <w:rFonts w:ascii="Bradley Hand ITC" w:hAnsi="Bradley Hand ITC" w:cs="Aharoni"/>
                <w:sz w:val="32"/>
                <w:szCs w:val="32"/>
              </w:rPr>
            </w:pPr>
            <w:r w:rsidRPr="007469A1">
              <w:rPr>
                <w:rFonts w:ascii="Calibri" w:hAnsi="Calibri" w:cs="Aharoni"/>
                <w:b/>
                <w:bCs/>
                <w:color w:val="000000"/>
                <w:kern w:val="24"/>
                <w:sz w:val="32"/>
                <w:szCs w:val="32"/>
              </w:rPr>
              <w:t>Основания</w:t>
            </w:r>
          </w:p>
        </w:tc>
        <w:tc>
          <w:tcPr>
            <w:tcW w:w="2711" w:type="dxa"/>
          </w:tcPr>
          <w:p w:rsidR="007436DD" w:rsidRPr="007469A1" w:rsidRDefault="007436DD" w:rsidP="000004DD">
            <w:pPr>
              <w:pStyle w:val="a3"/>
              <w:tabs>
                <w:tab w:val="right" w:pos="708"/>
                <w:tab w:val="center" w:pos="4153"/>
                <w:tab w:val="right" w:pos="8305"/>
              </w:tabs>
              <w:spacing w:before="0" w:beforeAutospacing="0" w:after="0" w:afterAutospacing="0"/>
              <w:ind w:left="547" w:hanging="547"/>
              <w:jc w:val="center"/>
              <w:textAlignment w:val="baseline"/>
              <w:rPr>
                <w:rFonts w:ascii="Bradley Hand ITC" w:hAnsi="Bradley Hand ITC" w:cs="Aharoni"/>
                <w:sz w:val="32"/>
                <w:szCs w:val="32"/>
              </w:rPr>
            </w:pPr>
            <w:r w:rsidRPr="007469A1">
              <w:rPr>
                <w:rFonts w:ascii="Calibri" w:hAnsi="Calibri" w:cs="Aharoni"/>
                <w:b/>
                <w:bCs/>
                <w:color w:val="000000"/>
                <w:kern w:val="24"/>
                <w:sz w:val="32"/>
                <w:szCs w:val="32"/>
              </w:rPr>
              <w:t>Цели</w:t>
            </w:r>
          </w:p>
        </w:tc>
        <w:tc>
          <w:tcPr>
            <w:tcW w:w="2953" w:type="dxa"/>
          </w:tcPr>
          <w:p w:rsidR="007436DD" w:rsidRPr="007469A1" w:rsidRDefault="007436DD" w:rsidP="000004DD">
            <w:pPr>
              <w:pStyle w:val="a3"/>
              <w:tabs>
                <w:tab w:val="right" w:pos="708"/>
                <w:tab w:val="center" w:pos="4153"/>
                <w:tab w:val="right" w:pos="8305"/>
              </w:tabs>
              <w:spacing w:before="0" w:beforeAutospacing="0" w:after="0" w:afterAutospacing="0"/>
              <w:ind w:left="547" w:hanging="547"/>
              <w:jc w:val="center"/>
              <w:textAlignment w:val="baseline"/>
              <w:rPr>
                <w:rFonts w:ascii="Bradley Hand ITC" w:hAnsi="Bradley Hand ITC" w:cs="Aharoni"/>
                <w:sz w:val="32"/>
                <w:szCs w:val="32"/>
              </w:rPr>
            </w:pPr>
            <w:r w:rsidRPr="007469A1">
              <w:rPr>
                <w:rFonts w:ascii="Calibri" w:hAnsi="Calibri" w:cs="Aharoni"/>
                <w:b/>
                <w:bCs/>
                <w:color w:val="000000"/>
                <w:kern w:val="24"/>
                <w:sz w:val="32"/>
                <w:szCs w:val="32"/>
              </w:rPr>
              <w:t>Формы</w:t>
            </w:r>
          </w:p>
        </w:tc>
      </w:tr>
      <w:tr w:rsidR="007436DD" w:rsidTr="007436DD">
        <w:tc>
          <w:tcPr>
            <w:tcW w:w="3907" w:type="dxa"/>
          </w:tcPr>
          <w:p w:rsidR="007436DD" w:rsidRPr="007469A1" w:rsidRDefault="007436DD" w:rsidP="000004DD">
            <w:pPr>
              <w:pStyle w:val="a3"/>
              <w:tabs>
                <w:tab w:val="right" w:pos="708"/>
                <w:tab w:val="center" w:pos="4153"/>
                <w:tab w:val="right" w:pos="8305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</w:pPr>
            <w:r w:rsidRPr="007469A1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t>Опора на  фантазию</w:t>
            </w:r>
          </w:p>
        </w:tc>
        <w:tc>
          <w:tcPr>
            <w:tcW w:w="2711" w:type="dxa"/>
          </w:tcPr>
          <w:p w:rsidR="007436DD" w:rsidRPr="007469A1" w:rsidRDefault="007436DD" w:rsidP="000004DD">
            <w:pPr>
              <w:pStyle w:val="a3"/>
              <w:tabs>
                <w:tab w:val="right" w:pos="708"/>
                <w:tab w:val="center" w:pos="4153"/>
                <w:tab w:val="right" w:pos="8305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</w:pPr>
            <w:r w:rsidRPr="007469A1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t>Развитие творческих способностей при работе с содержанием учебного материала</w:t>
            </w:r>
          </w:p>
          <w:p w:rsidR="007436DD" w:rsidRPr="007469A1" w:rsidRDefault="007436DD" w:rsidP="000004DD">
            <w:pPr>
              <w:pStyle w:val="a3"/>
              <w:tabs>
                <w:tab w:val="right" w:pos="708"/>
                <w:tab w:val="center" w:pos="4153"/>
                <w:tab w:val="right" w:pos="8305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2953" w:type="dxa"/>
          </w:tcPr>
          <w:p w:rsidR="007436DD" w:rsidRPr="007469A1" w:rsidRDefault="007436DD" w:rsidP="000004DD">
            <w:pPr>
              <w:pStyle w:val="a3"/>
              <w:tabs>
                <w:tab w:val="right" w:pos="708"/>
                <w:tab w:val="center" w:pos="4153"/>
                <w:tab w:val="right" w:pos="8305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</w:pPr>
            <w:r w:rsidRPr="007469A1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t>урок-сказка при изучении грамматических правил;</w:t>
            </w:r>
          </w:p>
          <w:p w:rsidR="007436DD" w:rsidRPr="007469A1" w:rsidRDefault="007436DD" w:rsidP="000004DD">
            <w:pPr>
              <w:pStyle w:val="a3"/>
              <w:tabs>
                <w:tab w:val="right" w:pos="708"/>
                <w:tab w:val="center" w:pos="4153"/>
                <w:tab w:val="right" w:pos="8305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</w:pPr>
            <w:r w:rsidRPr="007469A1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t>уро</w:t>
            </w:r>
            <w:proofErr w:type="gramStart"/>
            <w:r w:rsidRPr="007469A1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t>к-</w:t>
            </w:r>
            <w:proofErr w:type="gramEnd"/>
            <w:r w:rsidRPr="007469A1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t xml:space="preserve"> сценарий по мотивам известной сказки</w:t>
            </w:r>
          </w:p>
        </w:tc>
      </w:tr>
      <w:tr w:rsidR="007436DD" w:rsidTr="007436DD">
        <w:tc>
          <w:tcPr>
            <w:tcW w:w="3907" w:type="dxa"/>
          </w:tcPr>
          <w:p w:rsidR="007436DD" w:rsidRPr="007469A1" w:rsidRDefault="007436DD" w:rsidP="000004DD">
            <w:pPr>
              <w:pStyle w:val="a3"/>
              <w:tabs>
                <w:tab w:val="right" w:pos="708"/>
                <w:tab w:val="center" w:pos="4153"/>
                <w:tab w:val="right" w:pos="8305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</w:pPr>
            <w:r w:rsidRPr="007469A1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t>Состязательно-игровая основа</w:t>
            </w:r>
          </w:p>
          <w:p w:rsidR="007436DD" w:rsidRPr="007469A1" w:rsidRDefault="007436DD" w:rsidP="000004DD">
            <w:pPr>
              <w:pStyle w:val="a3"/>
              <w:tabs>
                <w:tab w:val="right" w:pos="708"/>
                <w:tab w:val="center" w:pos="4153"/>
                <w:tab w:val="right" w:pos="8305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2711" w:type="dxa"/>
          </w:tcPr>
          <w:p w:rsidR="007436DD" w:rsidRPr="007469A1" w:rsidRDefault="007436DD" w:rsidP="000004DD">
            <w:pPr>
              <w:pStyle w:val="a3"/>
              <w:tabs>
                <w:tab w:val="right" w:pos="708"/>
                <w:tab w:val="center" w:pos="4153"/>
                <w:tab w:val="right" w:pos="8305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t>Стимулирование познавательного интереса</w:t>
            </w:r>
          </w:p>
        </w:tc>
        <w:tc>
          <w:tcPr>
            <w:tcW w:w="2953" w:type="dxa"/>
          </w:tcPr>
          <w:p w:rsidR="007436DD" w:rsidRPr="007469A1" w:rsidRDefault="007436DD" w:rsidP="000004DD">
            <w:pPr>
              <w:pStyle w:val="a3"/>
              <w:tabs>
                <w:tab w:val="right" w:pos="708"/>
                <w:tab w:val="center" w:pos="4153"/>
                <w:tab w:val="right" w:pos="8305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t xml:space="preserve">урок-игра, урок-эстафета, урок-конкурс, урок-соревнование, </w:t>
            </w:r>
            <w:r w:rsidRPr="00F06768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t>урок-викторина</w:t>
            </w:r>
            <w:r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t xml:space="preserve">, </w:t>
            </w:r>
            <w:r w:rsidRPr="00B84832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t xml:space="preserve">ролевая игра </w:t>
            </w:r>
          </w:p>
        </w:tc>
      </w:tr>
      <w:tr w:rsidR="007436DD" w:rsidTr="007436DD">
        <w:tc>
          <w:tcPr>
            <w:tcW w:w="3907" w:type="dxa"/>
          </w:tcPr>
          <w:p w:rsidR="007436DD" w:rsidRDefault="007436DD" w:rsidP="000004DD">
            <w:pPr>
              <w:pStyle w:val="a3"/>
              <w:tabs>
                <w:tab w:val="right" w:pos="708"/>
                <w:tab w:val="center" w:pos="4153"/>
                <w:tab w:val="right" w:pos="8305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t>Оригинальная организация учебного материала</w:t>
            </w:r>
          </w:p>
        </w:tc>
        <w:tc>
          <w:tcPr>
            <w:tcW w:w="2711" w:type="dxa"/>
          </w:tcPr>
          <w:p w:rsidR="007436DD" w:rsidRDefault="007436DD" w:rsidP="000004DD">
            <w:pPr>
              <w:pStyle w:val="a3"/>
              <w:tabs>
                <w:tab w:val="right" w:pos="708"/>
                <w:tab w:val="center" w:pos="4153"/>
                <w:tab w:val="right" w:pos="8305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t>Становление способностей к учебному общению, сопереживанию</w:t>
            </w:r>
          </w:p>
        </w:tc>
        <w:tc>
          <w:tcPr>
            <w:tcW w:w="2953" w:type="dxa"/>
          </w:tcPr>
          <w:p w:rsidR="007436DD" w:rsidRDefault="007436DD" w:rsidP="000004DD">
            <w:pPr>
              <w:pStyle w:val="a3"/>
              <w:tabs>
                <w:tab w:val="right" w:pos="708"/>
                <w:tab w:val="center" w:pos="4153"/>
                <w:tab w:val="right" w:pos="8305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t xml:space="preserve">уроки, которые ведут ученики, урок-интервью, уроки с использованием активных методов обучения:  мозговая атака, мозговой штурм и т.д. </w:t>
            </w:r>
          </w:p>
        </w:tc>
      </w:tr>
      <w:tr w:rsidR="007436DD" w:rsidTr="007436DD">
        <w:tc>
          <w:tcPr>
            <w:tcW w:w="3907" w:type="dxa"/>
          </w:tcPr>
          <w:p w:rsidR="007436DD" w:rsidRDefault="007436DD" w:rsidP="000004DD">
            <w:pPr>
              <w:pStyle w:val="a3"/>
              <w:tabs>
                <w:tab w:val="right" w:pos="708"/>
                <w:tab w:val="center" w:pos="4153"/>
                <w:tab w:val="right" w:pos="8305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t xml:space="preserve">Имитация </w:t>
            </w:r>
            <w:r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br/>
            </w:r>
            <w:r w:rsidRPr="001701F1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t>путешествия</w:t>
            </w:r>
          </w:p>
        </w:tc>
        <w:tc>
          <w:tcPr>
            <w:tcW w:w="2711" w:type="dxa"/>
          </w:tcPr>
          <w:p w:rsidR="007436DD" w:rsidRDefault="007436DD" w:rsidP="000004DD">
            <w:pPr>
              <w:pStyle w:val="a3"/>
              <w:tabs>
                <w:tab w:val="right" w:pos="708"/>
                <w:tab w:val="center" w:pos="4153"/>
                <w:tab w:val="right" w:pos="8305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t>Расширение кругозора и знакомство со страной изучаемого языка</w:t>
            </w:r>
          </w:p>
        </w:tc>
        <w:tc>
          <w:tcPr>
            <w:tcW w:w="2953" w:type="dxa"/>
          </w:tcPr>
          <w:p w:rsidR="007436DD" w:rsidRDefault="007436DD" w:rsidP="000004DD">
            <w:pPr>
              <w:pStyle w:val="a3"/>
              <w:tabs>
                <w:tab w:val="right" w:pos="708"/>
                <w:tab w:val="center" w:pos="4153"/>
                <w:tab w:val="right" w:pos="8305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t>заочная экскурсия по городу,  путешествие по реке, по городам страны,  путешествие в прошлое и будущее и т.д.</w:t>
            </w:r>
          </w:p>
        </w:tc>
      </w:tr>
      <w:tr w:rsidR="007436DD" w:rsidTr="007436DD">
        <w:tc>
          <w:tcPr>
            <w:tcW w:w="3907" w:type="dxa"/>
          </w:tcPr>
          <w:p w:rsidR="007436DD" w:rsidRDefault="007436DD" w:rsidP="000004DD">
            <w:pPr>
              <w:pStyle w:val="a3"/>
              <w:tabs>
                <w:tab w:val="right" w:pos="708"/>
                <w:tab w:val="center" w:pos="4153"/>
                <w:tab w:val="right" w:pos="8305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t>Театральная основа</w:t>
            </w:r>
          </w:p>
        </w:tc>
        <w:tc>
          <w:tcPr>
            <w:tcW w:w="2711" w:type="dxa"/>
          </w:tcPr>
          <w:p w:rsidR="007436DD" w:rsidRDefault="007436DD" w:rsidP="000004DD">
            <w:pPr>
              <w:pStyle w:val="a3"/>
              <w:tabs>
                <w:tab w:val="right" w:pos="708"/>
                <w:tab w:val="center" w:pos="4153"/>
                <w:tab w:val="right" w:pos="8305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t>Эффективное практическое использование лексики по теме</w:t>
            </w:r>
          </w:p>
        </w:tc>
        <w:tc>
          <w:tcPr>
            <w:tcW w:w="2953" w:type="dxa"/>
          </w:tcPr>
          <w:p w:rsidR="007436DD" w:rsidRDefault="007436DD" w:rsidP="000004DD">
            <w:pPr>
              <w:pStyle w:val="a3"/>
              <w:tabs>
                <w:tab w:val="right" w:pos="708"/>
                <w:tab w:val="center" w:pos="4153"/>
                <w:tab w:val="right" w:pos="8305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t>урок-спектакль, урок-концерт, урок-праздник</w:t>
            </w:r>
          </w:p>
        </w:tc>
      </w:tr>
      <w:tr w:rsidR="007436DD" w:rsidTr="007436DD">
        <w:tc>
          <w:tcPr>
            <w:tcW w:w="3907" w:type="dxa"/>
          </w:tcPr>
          <w:p w:rsidR="007436DD" w:rsidRDefault="007436DD" w:rsidP="000004DD">
            <w:pPr>
              <w:pStyle w:val="a3"/>
              <w:tabs>
                <w:tab w:val="right" w:pos="708"/>
                <w:tab w:val="center" w:pos="4153"/>
                <w:tab w:val="right" w:pos="8305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t>Проектно-исследовательская</w:t>
            </w:r>
            <w:r w:rsidR="00C553FA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t>деятельность</w:t>
            </w:r>
          </w:p>
        </w:tc>
        <w:tc>
          <w:tcPr>
            <w:tcW w:w="2711" w:type="dxa"/>
          </w:tcPr>
          <w:p w:rsidR="007436DD" w:rsidRDefault="007436DD" w:rsidP="000004DD">
            <w:pPr>
              <w:pStyle w:val="a3"/>
              <w:tabs>
                <w:tab w:val="right" w:pos="708"/>
                <w:tab w:val="center" w:pos="4153"/>
                <w:tab w:val="right" w:pos="8305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t>Развитие исследовательских способностей и умения работать в команде</w:t>
            </w:r>
          </w:p>
        </w:tc>
        <w:tc>
          <w:tcPr>
            <w:tcW w:w="2953" w:type="dxa"/>
          </w:tcPr>
          <w:p w:rsidR="007436DD" w:rsidRDefault="007436DD" w:rsidP="000004DD">
            <w:pPr>
              <w:pStyle w:val="a3"/>
              <w:tabs>
                <w:tab w:val="right" w:pos="708"/>
                <w:tab w:val="center" w:pos="4153"/>
                <w:tab w:val="right" w:pos="8305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</w:pPr>
            <w:r w:rsidRPr="00B84832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t>урок - исследование, урок-проект, урок-репортаж</w:t>
            </w:r>
          </w:p>
        </w:tc>
      </w:tr>
    </w:tbl>
    <w:p w:rsidR="00A41F71" w:rsidRPr="00A41F71" w:rsidRDefault="00A41F71" w:rsidP="007436DD">
      <w:pPr>
        <w:pStyle w:val="a5"/>
        <w:spacing w:before="120"/>
        <w:ind w:left="0" w:firstLine="709"/>
        <w:jc w:val="both"/>
        <w:rPr>
          <w:rStyle w:val="c6"/>
        </w:rPr>
      </w:pPr>
      <w:r w:rsidRPr="00A41F71">
        <w:rPr>
          <w:rStyle w:val="c6"/>
          <w:color w:val="000000"/>
          <w:sz w:val="28"/>
        </w:rPr>
        <w:t xml:space="preserve">Профессор Е.C. </w:t>
      </w:r>
      <w:proofErr w:type="spellStart"/>
      <w:r w:rsidRPr="00A41F71">
        <w:rPr>
          <w:rStyle w:val="c6"/>
          <w:color w:val="000000"/>
          <w:sz w:val="28"/>
        </w:rPr>
        <w:t>Полат</w:t>
      </w:r>
      <w:proofErr w:type="spellEnd"/>
      <w:r w:rsidRPr="00A41F71">
        <w:rPr>
          <w:rStyle w:val="c6"/>
          <w:color w:val="000000"/>
          <w:sz w:val="28"/>
        </w:rPr>
        <w:t xml:space="preserve"> под методом проектов в образовании подразумевает способ достижения дидактической цели через детальную разработку проблемы, которая должна завершиться вполне реальным, </w:t>
      </w:r>
      <w:r w:rsidRPr="00A41F71">
        <w:rPr>
          <w:rStyle w:val="c6"/>
          <w:color w:val="000000"/>
          <w:sz w:val="28"/>
        </w:rPr>
        <w:lastRenderedPageBreak/>
        <w:t>осязаемым практическим результатом, оформленным</w:t>
      </w:r>
      <w:r w:rsidRPr="00A41F71">
        <w:rPr>
          <w:rStyle w:val="c6"/>
          <w:color w:val="000000"/>
        </w:rPr>
        <w:t xml:space="preserve"> </w:t>
      </w:r>
      <w:r w:rsidRPr="00A41F71">
        <w:rPr>
          <w:rStyle w:val="c6"/>
          <w:color w:val="000000"/>
          <w:sz w:val="28"/>
        </w:rPr>
        <w:t>тем или иным образом [2].</w:t>
      </w:r>
    </w:p>
    <w:p w:rsidR="007436DD" w:rsidRDefault="007436DD" w:rsidP="007436DD">
      <w:pPr>
        <w:pStyle w:val="a5"/>
        <w:spacing w:before="120"/>
        <w:ind w:left="0" w:firstLine="709"/>
        <w:jc w:val="both"/>
        <w:rPr>
          <w:rFonts w:ascii="Calibri" w:hAnsi="Calibri" w:cs="Calibri"/>
          <w:color w:val="000000"/>
          <w:sz w:val="28"/>
          <w:szCs w:val="22"/>
        </w:rPr>
      </w:pPr>
      <w:r>
        <w:rPr>
          <w:rStyle w:val="c6"/>
          <w:b/>
          <w:color w:val="000000"/>
          <w:sz w:val="28"/>
        </w:rPr>
        <w:t>Практика применения</w:t>
      </w:r>
      <w:r>
        <w:rPr>
          <w:rStyle w:val="c6"/>
          <w:color w:val="000000"/>
          <w:sz w:val="28"/>
        </w:rPr>
        <w:t xml:space="preserve"> игр и игровых приемов показала, что при их использовании, учащиеся активно и охотно трудятся, легко, осмысленно и прочно усваивают материал, а главное, умеют им практически пользоваться. Каждый ученик, участвуя в игре, постепенно приобретает уверенность, успешность и состоятельность, что повышает интерес к предмету, а значит, повышает мотивацию обучения.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7436DD" w:rsidRPr="00A41F71" w:rsidRDefault="007436DD" w:rsidP="007436DD">
      <w:pPr>
        <w:spacing w:after="120"/>
        <w:jc w:val="both"/>
        <w:rPr>
          <w:rStyle w:val="c6"/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41F71">
        <w:rPr>
          <w:rStyle w:val="c6"/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Помимо развивающих, </w:t>
      </w:r>
      <w:proofErr w:type="spellStart"/>
      <w:r w:rsidRPr="00A41F71">
        <w:rPr>
          <w:rStyle w:val="c6"/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здоровьесберегающих</w:t>
      </w:r>
      <w:proofErr w:type="spellEnd"/>
      <w:r w:rsidRPr="00A41F71">
        <w:rPr>
          <w:rStyle w:val="c6"/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игровых технологий, я довольно часто использую в своей практике исследовательские,  проектные и. др. технологии, которые осуществляют </w:t>
      </w:r>
      <w:proofErr w:type="spellStart"/>
      <w:r w:rsidRPr="00A41F71">
        <w:rPr>
          <w:rStyle w:val="c6"/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деятельностный</w:t>
      </w:r>
      <w:proofErr w:type="spellEnd"/>
      <w:r w:rsidRPr="00A41F71">
        <w:rPr>
          <w:rStyle w:val="c6"/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подход в обучении школьников. Даже то, что является развлечением, помогает нам в повседневной жизни. </w:t>
      </w:r>
      <w:proofErr w:type="gramStart"/>
      <w:r w:rsidRPr="00A41F71">
        <w:rPr>
          <w:rStyle w:val="c6"/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Готовясь к празднику Святого Мартина дети учатся изготавливать фонарики, как в Германии, или придумывать свои по образцу Готовясь к празднику Рождества, дети учатся изготавливать </w:t>
      </w:r>
      <w:proofErr w:type="spellStart"/>
      <w:r w:rsidRPr="00A41F71">
        <w:rPr>
          <w:rStyle w:val="c6"/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Адвентский</w:t>
      </w:r>
      <w:proofErr w:type="spellEnd"/>
      <w:r w:rsidRPr="00A41F71">
        <w:rPr>
          <w:rStyle w:val="c6"/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календарь, готовить традиционную Рождественскую выпечку по немецким  рецептам,. а в рамках недели немецкого языка, традиционно проводимой в нашей гимназии, дети поют немецкие песни, готовят театральные постановки на немецком языке</w:t>
      </w:r>
      <w:r w:rsidR="00A41F71">
        <w:rPr>
          <w:rStyle w:val="c6"/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 w:rsidR="00A41F71" w:rsidRPr="00A41F71">
        <w:rPr>
          <w:rStyle w:val="c6"/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A41F71">
        <w:rPr>
          <w:rStyle w:val="c6"/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развивая свои вокальные и актерские способности</w:t>
      </w:r>
      <w:proofErr w:type="gramEnd"/>
      <w:r w:rsidRPr="00A41F71">
        <w:rPr>
          <w:rStyle w:val="c6"/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и все это, кроме пользы, приносит детям  и массу удовольствия. </w:t>
      </w:r>
    </w:p>
    <w:p w:rsidR="007436DD" w:rsidRPr="00A41F71" w:rsidRDefault="007436DD" w:rsidP="007436DD">
      <w:pPr>
        <w:tabs>
          <w:tab w:val="left" w:pos="705"/>
        </w:tabs>
        <w:suppressAutoHyphens/>
        <w:autoSpaceDE w:val="0"/>
        <w:ind w:firstLine="567"/>
        <w:jc w:val="both"/>
        <w:rPr>
          <w:rStyle w:val="c6"/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spellStart"/>
      <w:r w:rsidRPr="00A41F71">
        <w:rPr>
          <w:rStyle w:val="c6"/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Деятельностный</w:t>
      </w:r>
      <w:proofErr w:type="spellEnd"/>
      <w:r w:rsidRPr="00A41F71">
        <w:rPr>
          <w:rStyle w:val="c6"/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подход является наиболее важным в обучении современных школьников. Этот подход обусловливает изменение общей парадигмы образования, которая находит отражение в переходе:</w:t>
      </w:r>
    </w:p>
    <w:p w:rsidR="007436DD" w:rsidRPr="00A41F71" w:rsidRDefault="007436DD" w:rsidP="007436DD">
      <w:pPr>
        <w:pStyle w:val="a5"/>
        <w:numPr>
          <w:ilvl w:val="0"/>
          <w:numId w:val="3"/>
        </w:numPr>
        <w:tabs>
          <w:tab w:val="left" w:pos="720"/>
        </w:tabs>
        <w:suppressAutoHyphens/>
        <w:autoSpaceDE w:val="0"/>
        <w:ind w:left="357" w:hanging="357"/>
        <w:jc w:val="both"/>
        <w:rPr>
          <w:rStyle w:val="c6"/>
          <w:color w:val="000000"/>
          <w:sz w:val="28"/>
        </w:rPr>
      </w:pPr>
      <w:r w:rsidRPr="00A41F71">
        <w:rPr>
          <w:rStyle w:val="c6"/>
          <w:color w:val="000000"/>
          <w:sz w:val="28"/>
        </w:rPr>
        <w:t>от изолированного изучения учащимися научных понятий, составляющих содержание учебного предмета, к включению содержания обучения в контекст решения значимых жизненных задач;</w:t>
      </w:r>
    </w:p>
    <w:p w:rsidR="007436DD" w:rsidRPr="00A41F71" w:rsidRDefault="007436DD" w:rsidP="007436DD">
      <w:pPr>
        <w:pStyle w:val="a5"/>
        <w:numPr>
          <w:ilvl w:val="0"/>
          <w:numId w:val="3"/>
        </w:numPr>
        <w:tabs>
          <w:tab w:val="left" w:pos="720"/>
        </w:tabs>
        <w:suppressAutoHyphens/>
        <w:autoSpaceDE w:val="0"/>
        <w:ind w:left="357" w:hanging="357"/>
        <w:jc w:val="both"/>
        <w:rPr>
          <w:rStyle w:val="c6"/>
          <w:color w:val="000000"/>
          <w:sz w:val="28"/>
        </w:rPr>
      </w:pPr>
      <w:r w:rsidRPr="00A41F71">
        <w:rPr>
          <w:rStyle w:val="c6"/>
          <w:color w:val="000000"/>
          <w:sz w:val="28"/>
        </w:rPr>
        <w:t>от индивидуальной формы усвоения знаний к признанию решающей роли учебного сотрудничества в достижении целей обучения.</w:t>
      </w:r>
    </w:p>
    <w:p w:rsidR="007436DD" w:rsidRPr="00A41F71" w:rsidRDefault="007436DD" w:rsidP="007436DD">
      <w:pPr>
        <w:tabs>
          <w:tab w:val="left" w:pos="720"/>
        </w:tabs>
        <w:suppressAutoHyphens/>
        <w:autoSpaceDE w:val="0"/>
        <w:ind w:firstLine="567"/>
        <w:jc w:val="both"/>
        <w:rPr>
          <w:rStyle w:val="c6"/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41F71">
        <w:rPr>
          <w:rStyle w:val="c6"/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Как говорил ещё за сотни лет до нашей эры великий древний китайский философ Конфуций:</w:t>
      </w:r>
    </w:p>
    <w:p w:rsidR="007436DD" w:rsidRDefault="007436DD" w:rsidP="007436DD">
      <w:pPr>
        <w:tabs>
          <w:tab w:val="left" w:pos="720"/>
        </w:tabs>
        <w:suppressAutoHyphens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«Я слышу и забываю</w:t>
      </w:r>
    </w:p>
    <w:p w:rsidR="007436DD" w:rsidRDefault="007436DD" w:rsidP="007436DD">
      <w:pPr>
        <w:tabs>
          <w:tab w:val="left" w:pos="720"/>
        </w:tabs>
        <w:suppressAutoHyphens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 вижу и запоминаю</w:t>
      </w:r>
    </w:p>
    <w:p w:rsidR="007436DD" w:rsidRDefault="007436DD" w:rsidP="007436DD">
      <w:pPr>
        <w:ind w:left="357"/>
        <w:rPr>
          <w:sz w:val="28"/>
          <w:szCs w:val="28"/>
        </w:rPr>
      </w:pPr>
      <w:r w:rsidRPr="00105947">
        <w:rPr>
          <w:sz w:val="28"/>
          <w:szCs w:val="28"/>
        </w:rPr>
        <w:t xml:space="preserve">   </w:t>
      </w:r>
      <w:r>
        <w:rPr>
          <w:sz w:val="28"/>
          <w:szCs w:val="28"/>
        </w:rPr>
        <w:t>Я делаю и понимаю»</w:t>
      </w:r>
    </w:p>
    <w:p w:rsidR="007436DD" w:rsidRDefault="00C553FA" w:rsidP="002C1B7C">
      <w:pPr>
        <w:shd w:val="clear" w:color="auto" w:fill="FFFFFF"/>
        <w:spacing w:after="135"/>
        <w:ind w:firstLine="709"/>
        <w:rPr>
          <w:rFonts w:cstheme="minorHAnsi"/>
          <w:sz w:val="28"/>
          <w:szCs w:val="28"/>
        </w:rPr>
      </w:pPr>
      <w:r>
        <w:rPr>
          <w:sz w:val="28"/>
          <w:szCs w:val="28"/>
          <w:u w:val="single"/>
        </w:rPr>
        <w:t>В своей практике</w:t>
      </w:r>
      <w:r>
        <w:rPr>
          <w:sz w:val="28"/>
          <w:szCs w:val="28"/>
        </w:rPr>
        <w:t xml:space="preserve"> я с удовольствием использую разные нетрадиционные формы организации обучения, всё более убеждаясь в их эффективности. </w:t>
      </w:r>
    </w:p>
    <w:p w:rsidR="007436DD" w:rsidRDefault="007436DD" w:rsidP="007436DD">
      <w:pPr>
        <w:spacing w:before="100" w:beforeAutospacing="1" w:after="100" w:afterAutospacing="1"/>
        <w:jc w:val="both"/>
        <w:rPr>
          <w:rFonts w:cs="Times New Roman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Список литературы:</w:t>
      </w:r>
    </w:p>
    <w:p w:rsidR="007436DD" w:rsidRDefault="007436DD" w:rsidP="007436DD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</w:t>
      </w:r>
      <w:hyperlink r:id="rId7" w:tgtFrame="_blank" w:history="1">
        <w:r>
          <w:rPr>
            <w:rStyle w:val="a6"/>
            <w:b w:val="0"/>
            <w:bCs w:val="0"/>
            <w:sz w:val="28"/>
            <w:szCs w:val="28"/>
          </w:rPr>
          <w:t>А.</w:t>
        </w:r>
        <w:r>
          <w:rPr>
            <w:rStyle w:val="a6"/>
            <w:b w:val="0"/>
            <w:sz w:val="28"/>
            <w:szCs w:val="28"/>
          </w:rPr>
          <w:t>А</w:t>
        </w:r>
        <w:r>
          <w:rPr>
            <w:rStyle w:val="a6"/>
            <w:b w:val="0"/>
            <w:bCs w:val="0"/>
            <w:sz w:val="28"/>
            <w:szCs w:val="28"/>
          </w:rPr>
          <w:t>. </w:t>
        </w:r>
        <w:proofErr w:type="spellStart"/>
        <w:r>
          <w:rPr>
            <w:rStyle w:val="a6"/>
            <w:b w:val="0"/>
            <w:sz w:val="28"/>
            <w:szCs w:val="28"/>
          </w:rPr>
          <w:t>Гин</w:t>
        </w:r>
        <w:proofErr w:type="spellEnd"/>
        <w:r>
          <w:rPr>
            <w:rStyle w:val="a6"/>
            <w:b w:val="0"/>
            <w:bCs w:val="0"/>
            <w:sz w:val="28"/>
            <w:szCs w:val="28"/>
          </w:rPr>
          <w:t> "</w:t>
        </w:r>
        <w:r>
          <w:rPr>
            <w:rStyle w:val="a6"/>
            <w:b w:val="0"/>
            <w:sz w:val="28"/>
            <w:szCs w:val="28"/>
          </w:rPr>
          <w:t>Приёмы</w:t>
        </w:r>
        <w:r>
          <w:rPr>
            <w:rStyle w:val="a6"/>
            <w:b w:val="0"/>
            <w:bCs w:val="0"/>
            <w:sz w:val="28"/>
            <w:szCs w:val="28"/>
          </w:rPr>
          <w:t> </w:t>
        </w:r>
        <w:r>
          <w:rPr>
            <w:rStyle w:val="a6"/>
            <w:b w:val="0"/>
            <w:sz w:val="28"/>
            <w:szCs w:val="28"/>
          </w:rPr>
          <w:t>педагогической</w:t>
        </w:r>
        <w:r>
          <w:rPr>
            <w:rStyle w:val="a6"/>
            <w:b w:val="0"/>
            <w:bCs w:val="0"/>
            <w:sz w:val="28"/>
            <w:szCs w:val="28"/>
          </w:rPr>
          <w:t> </w:t>
        </w:r>
        <w:r>
          <w:rPr>
            <w:rStyle w:val="a6"/>
            <w:b w:val="0"/>
            <w:sz w:val="28"/>
            <w:szCs w:val="28"/>
          </w:rPr>
          <w:t>техники</w:t>
        </w:r>
        <w:r>
          <w:rPr>
            <w:rStyle w:val="a6"/>
            <w:b w:val="0"/>
            <w:bCs w:val="0"/>
            <w:sz w:val="28"/>
            <w:szCs w:val="28"/>
          </w:rPr>
          <w:t>"</w:t>
        </w:r>
      </w:hyperlink>
    </w:p>
    <w:p w:rsidR="007436DD" w:rsidRDefault="00540A6B" w:rsidP="007436DD">
      <w:pPr>
        <w:shd w:val="clear" w:color="auto" w:fill="FFFFFF"/>
        <w:spacing w:line="255" w:lineRule="atLeast"/>
        <w:textAlignment w:val="top"/>
        <w:rPr>
          <w:rFonts w:ascii="Arial" w:hAnsi="Arial" w:cs="Arial"/>
          <w:color w:val="548DD4" w:themeColor="text2" w:themeTint="99"/>
          <w:sz w:val="21"/>
          <w:szCs w:val="21"/>
          <w:lang w:val="en-US"/>
        </w:rPr>
      </w:pPr>
      <w:r>
        <w:fldChar w:fldCharType="begin"/>
      </w:r>
      <w:r w:rsidRPr="00540A6B">
        <w:rPr>
          <w:lang w:val="en-US"/>
        </w:rPr>
        <w:instrText xml:space="preserve"> HYPERLINK "https://nsportal.ru/" \t "_blank" </w:instrText>
      </w:r>
      <w:r>
        <w:fldChar w:fldCharType="separate"/>
      </w:r>
      <w:r w:rsidR="007436DD">
        <w:rPr>
          <w:rStyle w:val="a6"/>
          <w:rFonts w:ascii="Arial" w:hAnsi="Arial" w:cs="Arial"/>
          <w:b/>
          <w:bCs/>
          <w:color w:val="548DD4" w:themeColor="text2" w:themeTint="99"/>
          <w:sz w:val="21"/>
          <w:szCs w:val="21"/>
          <w:lang w:val="en-US"/>
        </w:rPr>
        <w:t>nsportal.ru</w:t>
      </w:r>
      <w:r>
        <w:rPr>
          <w:rStyle w:val="a6"/>
          <w:rFonts w:ascii="Arial" w:hAnsi="Arial" w:cs="Arial"/>
          <w:b/>
          <w:bCs/>
          <w:color w:val="548DD4" w:themeColor="text2" w:themeTint="99"/>
          <w:sz w:val="21"/>
          <w:szCs w:val="21"/>
          <w:lang w:val="en-US"/>
        </w:rPr>
        <w:fldChar w:fldCharType="end"/>
      </w:r>
      <w:r w:rsidR="007436DD">
        <w:rPr>
          <w:rStyle w:val="pathseparator"/>
          <w:rFonts w:ascii="Verdana" w:hAnsi="Verdana" w:cs="Arial"/>
          <w:color w:val="548DD4" w:themeColor="text2" w:themeTint="99"/>
          <w:sz w:val="21"/>
          <w:szCs w:val="21"/>
          <w:lang w:val="en-US"/>
        </w:rPr>
        <w:t>›</w:t>
      </w:r>
      <w:r>
        <w:fldChar w:fldCharType="begin"/>
      </w:r>
      <w:r w:rsidRPr="00540A6B">
        <w:rPr>
          <w:lang w:val="en-US"/>
        </w:rPr>
        <w:instrText xml:space="preserve"> HYPERLINK "https://nsportal.ru/blog/shkola/all/2011/11/06/aa-gin-priyomy-pedagogicheskoy-tekhniki" \t "_blank" </w:instrText>
      </w:r>
      <w:r>
        <w:fldChar w:fldCharType="separate"/>
      </w:r>
      <w:r w:rsidR="007436DD">
        <w:rPr>
          <w:rStyle w:val="a6"/>
          <w:rFonts w:ascii="Arial" w:hAnsi="Arial" w:cs="Arial"/>
          <w:color w:val="548DD4" w:themeColor="text2" w:themeTint="99"/>
          <w:sz w:val="21"/>
          <w:szCs w:val="21"/>
          <w:lang w:val="en-US"/>
        </w:rPr>
        <w:t>…gin-</w:t>
      </w:r>
      <w:proofErr w:type="spellStart"/>
      <w:r w:rsidR="007436DD">
        <w:rPr>
          <w:rStyle w:val="a6"/>
          <w:rFonts w:ascii="Arial" w:hAnsi="Arial" w:cs="Arial"/>
          <w:color w:val="548DD4" w:themeColor="text2" w:themeTint="99"/>
          <w:sz w:val="21"/>
          <w:szCs w:val="21"/>
          <w:lang w:val="en-US"/>
        </w:rPr>
        <w:t>priyomy</w:t>
      </w:r>
      <w:proofErr w:type="spellEnd"/>
      <w:r w:rsidR="007436DD">
        <w:rPr>
          <w:rStyle w:val="a6"/>
          <w:rFonts w:ascii="Arial" w:hAnsi="Arial" w:cs="Arial"/>
          <w:color w:val="548DD4" w:themeColor="text2" w:themeTint="99"/>
          <w:sz w:val="21"/>
          <w:szCs w:val="21"/>
          <w:lang w:val="en-US"/>
        </w:rPr>
        <w:t>-</w:t>
      </w:r>
      <w:proofErr w:type="spellStart"/>
      <w:r w:rsidR="007436DD">
        <w:rPr>
          <w:rStyle w:val="a6"/>
          <w:rFonts w:ascii="Arial" w:hAnsi="Arial" w:cs="Arial"/>
          <w:color w:val="548DD4" w:themeColor="text2" w:themeTint="99"/>
          <w:sz w:val="21"/>
          <w:szCs w:val="21"/>
          <w:lang w:val="en-US"/>
        </w:rPr>
        <w:t>pedagogicheskoy-tekhniki</w:t>
      </w:r>
      <w:proofErr w:type="spellEnd"/>
      <w:r>
        <w:rPr>
          <w:rStyle w:val="a6"/>
          <w:rFonts w:ascii="Arial" w:hAnsi="Arial" w:cs="Arial"/>
          <w:color w:val="548DD4" w:themeColor="text2" w:themeTint="99"/>
          <w:sz w:val="21"/>
          <w:szCs w:val="21"/>
          <w:lang w:val="en-US"/>
        </w:rPr>
        <w:fldChar w:fldCharType="end"/>
      </w:r>
    </w:p>
    <w:p w:rsidR="007436DD" w:rsidRDefault="007436DD" w:rsidP="007436DD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2.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Полат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Е.С. Метод проектов на уроках иностранного языка // ИЯШ - 1991 - №2. С.3-10.</w:t>
      </w:r>
    </w:p>
    <w:p w:rsidR="007436DD" w:rsidRDefault="007436DD" w:rsidP="007436DD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lastRenderedPageBreak/>
        <w:t xml:space="preserve">3.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Полат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Е.С. Интернет на уроках иностранного языка // ИЯШ - 2001 - №2. С.14-19</w:t>
      </w:r>
    </w:p>
    <w:p w:rsidR="007436DD" w:rsidRDefault="007436DD" w:rsidP="007436DD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7436DD" w:rsidRPr="007436DD" w:rsidRDefault="007436DD">
      <w:pPr>
        <w:rPr>
          <w:lang w:val="en-US"/>
        </w:rPr>
      </w:pPr>
    </w:p>
    <w:sectPr w:rsidR="007436DD" w:rsidRPr="007436DD" w:rsidSect="00C17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radley Hand ITC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610"/>
    <w:multiLevelType w:val="hybridMultilevel"/>
    <w:tmpl w:val="6F9C2A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95E11"/>
    <w:multiLevelType w:val="multilevel"/>
    <w:tmpl w:val="16F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217D5"/>
    <w:multiLevelType w:val="hybridMultilevel"/>
    <w:tmpl w:val="EFF4E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832661"/>
    <w:multiLevelType w:val="multilevel"/>
    <w:tmpl w:val="2D96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4E26D4"/>
    <w:multiLevelType w:val="hybridMultilevel"/>
    <w:tmpl w:val="54D4DC92"/>
    <w:lvl w:ilvl="0" w:tplc="38C082F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DD"/>
    <w:rsid w:val="000235B1"/>
    <w:rsid w:val="00105947"/>
    <w:rsid w:val="00137B59"/>
    <w:rsid w:val="002165DA"/>
    <w:rsid w:val="00284322"/>
    <w:rsid w:val="002C1B7C"/>
    <w:rsid w:val="003C2E73"/>
    <w:rsid w:val="004959B6"/>
    <w:rsid w:val="00540A6B"/>
    <w:rsid w:val="007436DD"/>
    <w:rsid w:val="007936AA"/>
    <w:rsid w:val="007E5F7B"/>
    <w:rsid w:val="0094277D"/>
    <w:rsid w:val="00A41F71"/>
    <w:rsid w:val="00BA7B9C"/>
    <w:rsid w:val="00BD22C3"/>
    <w:rsid w:val="00C17322"/>
    <w:rsid w:val="00C553FA"/>
    <w:rsid w:val="00E478FC"/>
    <w:rsid w:val="00EE70FB"/>
    <w:rsid w:val="00F41556"/>
    <w:rsid w:val="00FC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22"/>
  </w:style>
  <w:style w:type="paragraph" w:styleId="2">
    <w:name w:val="heading 2"/>
    <w:basedOn w:val="a"/>
    <w:link w:val="20"/>
    <w:uiPriority w:val="9"/>
    <w:semiHidden/>
    <w:unhideWhenUsed/>
    <w:qFormat/>
    <w:rsid w:val="007436D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436DD"/>
    <w:pPr>
      <w:suppressAutoHyphens/>
      <w:autoSpaceDN w:val="0"/>
    </w:pPr>
    <w:rPr>
      <w:rFonts w:ascii="Arial" w:eastAsia="SimSun" w:hAnsi="Arial" w:cs="Mangal"/>
      <w:kern w:val="3"/>
      <w:sz w:val="24"/>
      <w:szCs w:val="24"/>
      <w:lang w:eastAsia="ru-RU" w:bidi="hi-IN"/>
    </w:rPr>
  </w:style>
  <w:style w:type="character" w:customStyle="1" w:styleId="10">
    <w:name w:val="Стиль1 Знак"/>
    <w:link w:val="1"/>
    <w:locked/>
    <w:rsid w:val="007436DD"/>
    <w:rPr>
      <w:rFonts w:ascii="Times New Roman" w:hAnsi="Times New Roman" w:cs="Times New Roman"/>
      <w:b/>
    </w:rPr>
  </w:style>
  <w:style w:type="paragraph" w:customStyle="1" w:styleId="1">
    <w:name w:val="Стиль1"/>
    <w:basedOn w:val="a"/>
    <w:link w:val="10"/>
    <w:qFormat/>
    <w:rsid w:val="007436DD"/>
    <w:pPr>
      <w:numPr>
        <w:numId w:val="1"/>
      </w:numPr>
      <w:spacing w:after="160" w:line="252" w:lineRule="auto"/>
    </w:pPr>
    <w:rPr>
      <w:rFonts w:ascii="Times New Roman" w:hAnsi="Times New Roman" w:cs="Times New Roman"/>
      <w:b/>
    </w:rPr>
  </w:style>
  <w:style w:type="paragraph" w:styleId="a3">
    <w:name w:val="Normal (Web)"/>
    <w:basedOn w:val="a"/>
    <w:uiPriority w:val="99"/>
    <w:unhideWhenUsed/>
    <w:rsid w:val="007436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436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7436DD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6">
    <w:name w:val="c6"/>
    <w:basedOn w:val="a0"/>
    <w:rsid w:val="007436DD"/>
  </w:style>
  <w:style w:type="character" w:customStyle="1" w:styleId="20">
    <w:name w:val="Заголовок 2 Знак"/>
    <w:basedOn w:val="a0"/>
    <w:link w:val="2"/>
    <w:uiPriority w:val="9"/>
    <w:semiHidden/>
    <w:rsid w:val="007436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7436DD"/>
    <w:rPr>
      <w:rFonts w:ascii="Times New Roman" w:hAnsi="Times New Roman" w:cs="Times New Roman" w:hint="default"/>
      <w:color w:val="0000FF"/>
      <w:u w:val="single"/>
    </w:rPr>
  </w:style>
  <w:style w:type="character" w:customStyle="1" w:styleId="pathseparator">
    <w:name w:val="path__separator"/>
    <w:basedOn w:val="a0"/>
    <w:rsid w:val="00743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22"/>
  </w:style>
  <w:style w:type="paragraph" w:styleId="2">
    <w:name w:val="heading 2"/>
    <w:basedOn w:val="a"/>
    <w:link w:val="20"/>
    <w:uiPriority w:val="9"/>
    <w:semiHidden/>
    <w:unhideWhenUsed/>
    <w:qFormat/>
    <w:rsid w:val="007436D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436DD"/>
    <w:pPr>
      <w:suppressAutoHyphens/>
      <w:autoSpaceDN w:val="0"/>
    </w:pPr>
    <w:rPr>
      <w:rFonts w:ascii="Arial" w:eastAsia="SimSun" w:hAnsi="Arial" w:cs="Mangal"/>
      <w:kern w:val="3"/>
      <w:sz w:val="24"/>
      <w:szCs w:val="24"/>
      <w:lang w:eastAsia="ru-RU" w:bidi="hi-IN"/>
    </w:rPr>
  </w:style>
  <w:style w:type="character" w:customStyle="1" w:styleId="10">
    <w:name w:val="Стиль1 Знак"/>
    <w:link w:val="1"/>
    <w:locked/>
    <w:rsid w:val="007436DD"/>
    <w:rPr>
      <w:rFonts w:ascii="Times New Roman" w:hAnsi="Times New Roman" w:cs="Times New Roman"/>
      <w:b/>
    </w:rPr>
  </w:style>
  <w:style w:type="paragraph" w:customStyle="1" w:styleId="1">
    <w:name w:val="Стиль1"/>
    <w:basedOn w:val="a"/>
    <w:link w:val="10"/>
    <w:qFormat/>
    <w:rsid w:val="007436DD"/>
    <w:pPr>
      <w:numPr>
        <w:numId w:val="1"/>
      </w:numPr>
      <w:spacing w:after="160" w:line="252" w:lineRule="auto"/>
    </w:pPr>
    <w:rPr>
      <w:rFonts w:ascii="Times New Roman" w:hAnsi="Times New Roman" w:cs="Times New Roman"/>
      <w:b/>
    </w:rPr>
  </w:style>
  <w:style w:type="paragraph" w:styleId="a3">
    <w:name w:val="Normal (Web)"/>
    <w:basedOn w:val="a"/>
    <w:uiPriority w:val="99"/>
    <w:unhideWhenUsed/>
    <w:rsid w:val="007436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436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7436DD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6">
    <w:name w:val="c6"/>
    <w:basedOn w:val="a0"/>
    <w:rsid w:val="007436DD"/>
  </w:style>
  <w:style w:type="character" w:customStyle="1" w:styleId="20">
    <w:name w:val="Заголовок 2 Знак"/>
    <w:basedOn w:val="a0"/>
    <w:link w:val="2"/>
    <w:uiPriority w:val="9"/>
    <w:semiHidden/>
    <w:rsid w:val="007436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7436DD"/>
    <w:rPr>
      <w:rFonts w:ascii="Times New Roman" w:hAnsi="Times New Roman" w:cs="Times New Roman" w:hint="default"/>
      <w:color w:val="0000FF"/>
      <w:u w:val="single"/>
    </w:rPr>
  </w:style>
  <w:style w:type="character" w:customStyle="1" w:styleId="pathseparator">
    <w:name w:val="path__separator"/>
    <w:basedOn w:val="a0"/>
    <w:rsid w:val="00743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yandex.ru/clck/jsredir?bu=uniq1509619452450224116&amp;from=www.yandex.ru%3Bsearch%2F%3Bweb%3B%3B&amp;text=&amp;etext=1593.fIIXg179QZomT2_moQrFv0-3VEqSPAWR3dbpjzA9xcu8ow-E8EciDlqdQ4NlLbMYu8DmZLcbhaqofDMsd1bFGrYW_K4NAuriJPtejdHUb8k0v6UaxNYR-bRDTW7MA-mc.a67b7cdcf4d66cba4d80b3c6fa4bfccc5d8c8304&amp;uuid=&amp;state=PEtFfuTeVD5kpHnK9lio9daDl0Ow0EQqBnwXqr2CGSTlhSDEzIy2U7BBTY65_y93Tgctu4ojsLwZb4y9ZAk6CA,,&amp;&amp;cst=AiuY0DBWFJ5fN_r-AEszk3cwxA0vX-bmk-6L7BbUZ5hyK1_R_cm8bCsJNgtmCXHF0F2E5ykwsFm-bNEkRfb3GnP18455pXZbkL5O8MMByYvuKkOAKHR7pk3rTylul5EXTz7bPgV4_JCZ1cuB7VQxlVbzCbIeknKp7S0ntotHtA4JOmUlzrw6ux7M88xGcayo8N6wuAfebLlMKJJK68AQByHkE2eYqbUotAt0X11p_I7xLrsvfzhwKf2WEA3o6yGLp9YsolBp1C8BP_th9G9_K0F_bllkQN6KpIiVlf080qnwvOEMi0rowvR8mkfCw7UxzX0WBH360gGBvjXh-ghshdfr7C4hbX0TLA89aJ04w6SKRHEHAo6GGtRMMFMxv-Y4tdAp4X6eaV1TX5-q7hLPEEVAIhbcbzWwh298nG9O_wmknV9xnU3qpilbgultTj6vizSmHAKB650H1WP5gHjnlbwwD80H-lerZeuCkdRAENndyXYblKTYXHjqBgMMZteGtRlO0icAFlVaozuBS-jQFv4ujjGIzKmxgg3VFT8gUbUTNkMuWE40HA,,&amp;data=UlNrNmk5WktYejY4cHFySjRXSWhXQkFyZFZMakpxM3kzb3YwTXV1NVROMDl2ZWdQN1p0SzJGbUxSNkJtVVpBMUNfaDMxQmpTWDdPR1h5X080OU9OV2hTSkhpRV9hb2pkWTV5TDJRRHpkUjBIQXM5ZldLRDg2M3dyTU43ZDRZOE1NYTM4Q051a1NOT2F4bkItZFNHNFFuWFZYRGFnczAxTGcxbktsZ1RDVjJLZzNGdTNsV3BlMFdJZkV5STlRekZobVNINXhsUG1feVUs&amp;sign=fea1d0432610cdfe414e3139c95da0b6&amp;keyno=0&amp;b64e=2&amp;ref=orjY4mGPRjlSKyJlbRuxUg7kv3-HD3rXGumT6obkg8l3tT7HZU-m7szPfzPWSprTIipDUboy1Bk187OQnV1CgOmSDG-1n_TJXr_chtKrfYGQ5HdlFBmGSNIEzzFUbXkUgdORb5lpFO_AnYcSh_tGJ97V-HKJ0_ts_USRbdyMbz9uNn8Bw-n10sJ_aFxr9PLkU3VKpD43v8gaTIUvG5M2Tsm9Haf8jyV5DcKMV8v10GC2Mt9FtBFIVTMA5ihbGN6ojMaZNkU_vq3cEK2oX6NsytfafL1ARarpF-EOd9aJ8dTlAI_zy_ryz5S9ZTxnLWdz&amp;l10n=ru&amp;cts=1509620325522&amp;mc=5.225070520364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13E40-B3B0-4026-A913-2005CCFB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Pinzhenina</dc:creator>
  <cp:lastModifiedBy>Пользователь</cp:lastModifiedBy>
  <cp:revision>3</cp:revision>
  <dcterms:created xsi:type="dcterms:W3CDTF">2020-10-16T11:07:00Z</dcterms:created>
  <dcterms:modified xsi:type="dcterms:W3CDTF">2020-10-16T11:32:00Z</dcterms:modified>
</cp:coreProperties>
</file>