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7F" w:rsidRPr="000F187F" w:rsidRDefault="000F187F" w:rsidP="000F187F">
      <w:pPr>
        <w:jc w:val="center"/>
        <w:rPr>
          <w:rFonts w:ascii="Bradley Hand ITC" w:eastAsia="Calibri" w:hAnsi="Bradley Hand ITC" w:cs="Calibri"/>
          <w:bCs/>
          <w:color w:val="000000"/>
          <w:sz w:val="24"/>
          <w:szCs w:val="24"/>
          <w:shd w:val="clear" w:color="auto" w:fill="FFFFFF"/>
        </w:rPr>
      </w:pPr>
      <w:bookmarkStart w:id="0" w:name="_GoBack"/>
      <w:r w:rsidRPr="000F187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Муниципальное</w:t>
      </w:r>
      <w:r w:rsidRPr="000F187F">
        <w:rPr>
          <w:rFonts w:ascii="Bradley Hand ITC" w:eastAsia="Calibri" w:hAnsi="Bradley Hand ITC" w:cs="Calibri"/>
          <w:bCs/>
          <w:color w:val="000000"/>
          <w:sz w:val="24"/>
          <w:szCs w:val="24"/>
          <w:shd w:val="clear" w:color="auto" w:fill="FFFFFF"/>
        </w:rPr>
        <w:t xml:space="preserve"> </w:t>
      </w:r>
      <w:r w:rsidRPr="000F187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бюджетное</w:t>
      </w:r>
      <w:r w:rsidRPr="000F187F">
        <w:rPr>
          <w:rFonts w:ascii="Bradley Hand ITC" w:eastAsia="Calibri" w:hAnsi="Bradley Hand ITC" w:cs="Calibri"/>
          <w:bCs/>
          <w:color w:val="000000"/>
          <w:sz w:val="24"/>
          <w:szCs w:val="24"/>
          <w:shd w:val="clear" w:color="auto" w:fill="FFFFFF"/>
        </w:rPr>
        <w:t xml:space="preserve"> </w:t>
      </w:r>
      <w:r w:rsidRPr="000F187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дошкольное</w:t>
      </w:r>
      <w:r w:rsidRPr="000F187F">
        <w:rPr>
          <w:rFonts w:ascii="Bradley Hand ITC" w:eastAsia="Calibri" w:hAnsi="Bradley Hand ITC" w:cs="Calibri"/>
          <w:bCs/>
          <w:color w:val="000000"/>
          <w:sz w:val="24"/>
          <w:szCs w:val="24"/>
          <w:shd w:val="clear" w:color="auto" w:fill="FFFFFF"/>
        </w:rPr>
        <w:t xml:space="preserve"> </w:t>
      </w:r>
      <w:r w:rsidRPr="000F187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образовательное</w:t>
      </w:r>
    </w:p>
    <w:p w:rsidR="000F187F" w:rsidRPr="000F187F" w:rsidRDefault="000F187F" w:rsidP="000F187F">
      <w:pPr>
        <w:jc w:val="center"/>
        <w:rPr>
          <w:rFonts w:ascii="Bradley Hand ITC" w:eastAsia="Calibri" w:hAnsi="Bradley Hand ITC" w:cs="Calibri"/>
          <w:bCs/>
          <w:color w:val="000000"/>
          <w:sz w:val="24"/>
          <w:szCs w:val="24"/>
          <w:shd w:val="clear" w:color="auto" w:fill="FFFFFF"/>
        </w:rPr>
      </w:pPr>
      <w:r w:rsidRPr="000F187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детский</w:t>
      </w:r>
      <w:r w:rsidRPr="000F187F">
        <w:rPr>
          <w:rFonts w:ascii="Bradley Hand ITC" w:eastAsia="Calibri" w:hAnsi="Bradley Hand ITC" w:cs="Calibri"/>
          <w:bCs/>
          <w:color w:val="000000"/>
          <w:sz w:val="24"/>
          <w:szCs w:val="24"/>
          <w:shd w:val="clear" w:color="auto" w:fill="FFFFFF"/>
        </w:rPr>
        <w:t xml:space="preserve"> </w:t>
      </w:r>
      <w:r w:rsidRPr="000F187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сад</w:t>
      </w:r>
      <w:r w:rsidRPr="000F187F">
        <w:rPr>
          <w:rFonts w:ascii="Bradley Hand ITC" w:eastAsia="Calibri" w:hAnsi="Bradley Hand ITC" w:cs="Calibri"/>
          <w:bCs/>
          <w:color w:val="000000"/>
          <w:sz w:val="24"/>
          <w:szCs w:val="24"/>
          <w:shd w:val="clear" w:color="auto" w:fill="FFFFFF"/>
        </w:rPr>
        <w:t xml:space="preserve"> </w:t>
      </w:r>
      <w:r w:rsidRPr="000F187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№</w:t>
      </w:r>
      <w:r w:rsidRPr="000F187F">
        <w:rPr>
          <w:rFonts w:ascii="Bradley Hand ITC" w:eastAsia="Calibri" w:hAnsi="Bradley Hand ITC" w:cs="Calibri"/>
          <w:bCs/>
          <w:color w:val="000000"/>
          <w:sz w:val="24"/>
          <w:szCs w:val="24"/>
          <w:shd w:val="clear" w:color="auto" w:fill="FFFFFF"/>
        </w:rPr>
        <w:t xml:space="preserve"> 17 «</w:t>
      </w:r>
      <w:r w:rsidRPr="000F187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Чебурашка</w:t>
      </w:r>
      <w:r w:rsidRPr="000F187F">
        <w:rPr>
          <w:rFonts w:ascii="Bradley Hand ITC" w:eastAsia="Calibri" w:hAnsi="Bradley Hand ITC" w:cs="Calibri"/>
          <w:bCs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0F187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пгт</w:t>
      </w:r>
      <w:proofErr w:type="spellEnd"/>
      <w:r w:rsidRPr="000F187F">
        <w:rPr>
          <w:rFonts w:ascii="Bradley Hand ITC" w:eastAsia="Calibri" w:hAnsi="Bradley Hand ITC" w:cs="Calibri"/>
          <w:b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0F187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Шерегеш</w:t>
      </w:r>
      <w:proofErr w:type="spellEnd"/>
    </w:p>
    <w:p w:rsidR="000F187F" w:rsidRPr="000F187F" w:rsidRDefault="000F187F" w:rsidP="000F187F">
      <w:pPr>
        <w:jc w:val="center"/>
        <w:rPr>
          <w:rFonts w:ascii="Bradley Hand ITC" w:eastAsia="Calibri" w:hAnsi="Bradley Hand ITC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F187F" w:rsidRPr="000F187F" w:rsidRDefault="000F187F" w:rsidP="000F187F">
      <w:pPr>
        <w:jc w:val="center"/>
        <w:rPr>
          <w:rFonts w:ascii="Bradley Hand ITC" w:eastAsia="Calibri" w:hAnsi="Bradley Hand ITC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F187F" w:rsidRPr="000F187F" w:rsidRDefault="000F187F" w:rsidP="000F187F">
      <w:pPr>
        <w:jc w:val="center"/>
        <w:rPr>
          <w:rFonts w:ascii="Bradley Hand ITC" w:eastAsia="Calibri" w:hAnsi="Bradley Hand ITC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F187F" w:rsidRPr="000F187F" w:rsidRDefault="000F187F" w:rsidP="000F187F">
      <w:pPr>
        <w:jc w:val="center"/>
        <w:rPr>
          <w:rFonts w:ascii="Bradley Hand ITC" w:eastAsia="Calibri" w:hAnsi="Bradley Hand ITC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F187F" w:rsidRPr="000F187F" w:rsidRDefault="000F187F" w:rsidP="000F187F">
      <w:pPr>
        <w:jc w:val="center"/>
        <w:rPr>
          <w:rFonts w:ascii="Bradley Hand ITC" w:eastAsia="Calibri" w:hAnsi="Bradley Hand ITC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F187F" w:rsidRPr="000F187F" w:rsidRDefault="000F187F" w:rsidP="000F187F">
      <w:pPr>
        <w:spacing w:after="0" w:line="288" w:lineRule="atLeast"/>
        <w:outlineLvl w:val="2"/>
        <w:rPr>
          <w:rFonts w:ascii="Bradley Hand ITC" w:eastAsia="Times New Roman" w:hAnsi="Bradley Hand ITC" w:cs="Arial"/>
          <w:sz w:val="32"/>
          <w:szCs w:val="32"/>
        </w:rPr>
      </w:pPr>
      <w:r w:rsidRPr="000F187F">
        <w:rPr>
          <w:rFonts w:ascii="Times New Roman" w:eastAsia="Calibri" w:hAnsi="Times New Roman" w:cs="Times New Roman"/>
          <w:bCs/>
          <w:color w:val="000000"/>
          <w:sz w:val="32"/>
          <w:szCs w:val="32"/>
          <w:shd w:val="clear" w:color="auto" w:fill="FFFFFF"/>
        </w:rPr>
        <w:t>Консультация</w:t>
      </w:r>
      <w:r w:rsidRPr="000F187F">
        <w:rPr>
          <w:rFonts w:ascii="Bradley Hand ITC" w:eastAsia="Calibri" w:hAnsi="Bradley Hand ITC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r w:rsidRPr="000F187F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0F187F">
        <w:rPr>
          <w:rFonts w:ascii="Bradley Hand ITC" w:eastAsia="Times New Roman" w:hAnsi="Bradley Hand ITC" w:cs="Arial"/>
          <w:sz w:val="32"/>
          <w:szCs w:val="32"/>
        </w:rPr>
        <w:t xml:space="preserve"> </w:t>
      </w:r>
      <w:r w:rsidRPr="000F187F">
        <w:rPr>
          <w:rFonts w:ascii="Times New Roman" w:eastAsia="Times New Roman" w:hAnsi="Times New Roman" w:cs="Times New Roman"/>
          <w:sz w:val="32"/>
          <w:szCs w:val="32"/>
        </w:rPr>
        <w:t>педагогов</w:t>
      </w:r>
      <w:r w:rsidRPr="000F187F">
        <w:rPr>
          <w:rFonts w:ascii="Bradley Hand ITC" w:eastAsia="Times New Roman" w:hAnsi="Bradley Hand ITC" w:cs="Arial"/>
          <w:sz w:val="32"/>
          <w:szCs w:val="32"/>
        </w:rPr>
        <w:t xml:space="preserve"> </w:t>
      </w:r>
      <w:r w:rsidRPr="000F187F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0F187F">
        <w:rPr>
          <w:rFonts w:ascii="Bradley Hand ITC" w:eastAsia="Times New Roman" w:hAnsi="Bradley Hand ITC" w:cs="Arial"/>
          <w:sz w:val="32"/>
          <w:szCs w:val="32"/>
        </w:rPr>
        <w:t xml:space="preserve"> </w:t>
      </w:r>
      <w:r w:rsidRPr="000F187F">
        <w:rPr>
          <w:rFonts w:ascii="Times New Roman" w:eastAsia="Times New Roman" w:hAnsi="Times New Roman" w:cs="Times New Roman"/>
          <w:sz w:val="32"/>
          <w:szCs w:val="32"/>
        </w:rPr>
        <w:t>теме</w:t>
      </w:r>
      <w:r w:rsidRPr="000F187F">
        <w:rPr>
          <w:rFonts w:ascii="Bradley Hand ITC" w:eastAsia="Times New Roman" w:hAnsi="Bradley Hand ITC" w:cs="Arial"/>
          <w:sz w:val="32"/>
          <w:szCs w:val="32"/>
        </w:rPr>
        <w:t xml:space="preserve"> </w:t>
      </w:r>
      <w:r w:rsidRPr="000F187F">
        <w:rPr>
          <w:rFonts w:ascii="Bradley Hand ITC" w:eastAsia="Times New Roman" w:hAnsi="Bradley Hand ITC" w:cs="Blackadder ITC"/>
          <w:sz w:val="32"/>
          <w:szCs w:val="32"/>
        </w:rPr>
        <w:t>«</w:t>
      </w:r>
      <w:proofErr w:type="spellStart"/>
      <w:r w:rsidRPr="000F187F">
        <w:rPr>
          <w:rFonts w:ascii="Times New Roman" w:eastAsia="Times New Roman" w:hAnsi="Times New Roman" w:cs="Times New Roman"/>
          <w:sz w:val="32"/>
          <w:szCs w:val="32"/>
        </w:rPr>
        <w:t>Сказкотерапия</w:t>
      </w:r>
      <w:proofErr w:type="spellEnd"/>
      <w:r w:rsidRPr="000F187F">
        <w:rPr>
          <w:rFonts w:ascii="Bradley Hand ITC" w:eastAsia="Times New Roman" w:hAnsi="Bradley Hand ITC" w:cs="Arial"/>
          <w:sz w:val="32"/>
          <w:szCs w:val="32"/>
        </w:rPr>
        <w:t xml:space="preserve"> </w:t>
      </w:r>
      <w:r w:rsidRPr="000F187F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0F187F">
        <w:rPr>
          <w:rFonts w:ascii="Bradley Hand ITC" w:eastAsia="Times New Roman" w:hAnsi="Bradley Hand ITC" w:cs="Arial"/>
          <w:sz w:val="32"/>
          <w:szCs w:val="32"/>
        </w:rPr>
        <w:t xml:space="preserve"> </w:t>
      </w:r>
      <w:r w:rsidRPr="000F187F">
        <w:rPr>
          <w:rFonts w:ascii="Times New Roman" w:eastAsia="Times New Roman" w:hAnsi="Times New Roman" w:cs="Times New Roman"/>
          <w:sz w:val="32"/>
          <w:szCs w:val="32"/>
        </w:rPr>
        <w:t>арт</w:t>
      </w:r>
      <w:r w:rsidRPr="000F187F">
        <w:rPr>
          <w:rFonts w:ascii="Bradley Hand ITC" w:eastAsia="Times New Roman" w:hAnsi="Bradley Hand ITC" w:cs="Arial"/>
          <w:sz w:val="32"/>
          <w:szCs w:val="32"/>
        </w:rPr>
        <w:t>-</w:t>
      </w:r>
      <w:r w:rsidRPr="000F187F">
        <w:rPr>
          <w:rFonts w:ascii="Times New Roman" w:eastAsia="Times New Roman" w:hAnsi="Times New Roman" w:cs="Times New Roman"/>
          <w:sz w:val="32"/>
          <w:szCs w:val="32"/>
        </w:rPr>
        <w:t>терапия</w:t>
      </w:r>
      <w:r w:rsidRPr="000F187F">
        <w:rPr>
          <w:rFonts w:ascii="Bradley Hand ITC" w:eastAsia="Times New Roman" w:hAnsi="Bradley Hand ITC" w:cs="Arial"/>
          <w:sz w:val="32"/>
          <w:szCs w:val="32"/>
        </w:rPr>
        <w:t xml:space="preserve">, </w:t>
      </w:r>
      <w:r w:rsidRPr="000F187F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0F187F">
        <w:rPr>
          <w:rFonts w:ascii="Bradley Hand ITC" w:eastAsia="Times New Roman" w:hAnsi="Bradley Hand ITC" w:cs="Arial"/>
          <w:sz w:val="32"/>
          <w:szCs w:val="32"/>
        </w:rPr>
        <w:t xml:space="preserve"> </w:t>
      </w:r>
      <w:r w:rsidRPr="000F187F">
        <w:rPr>
          <w:rFonts w:ascii="Times New Roman" w:eastAsia="Times New Roman" w:hAnsi="Times New Roman" w:cs="Times New Roman"/>
          <w:sz w:val="32"/>
          <w:szCs w:val="32"/>
        </w:rPr>
        <w:t>средство</w:t>
      </w:r>
      <w:r w:rsidRPr="000F187F">
        <w:rPr>
          <w:rFonts w:ascii="Bradley Hand ITC" w:eastAsia="Times New Roman" w:hAnsi="Bradley Hand ITC" w:cs="Arial"/>
          <w:sz w:val="32"/>
          <w:szCs w:val="32"/>
        </w:rPr>
        <w:t xml:space="preserve"> </w:t>
      </w:r>
      <w:r w:rsidRPr="000F187F">
        <w:rPr>
          <w:rFonts w:ascii="Times New Roman" w:eastAsia="Times New Roman" w:hAnsi="Times New Roman" w:cs="Times New Roman"/>
          <w:sz w:val="32"/>
          <w:szCs w:val="32"/>
        </w:rPr>
        <w:t>познавательного</w:t>
      </w:r>
      <w:r w:rsidRPr="000F187F">
        <w:rPr>
          <w:rFonts w:ascii="Bradley Hand ITC" w:eastAsia="Times New Roman" w:hAnsi="Bradley Hand ITC" w:cs="Arial"/>
          <w:sz w:val="32"/>
          <w:szCs w:val="32"/>
        </w:rPr>
        <w:t xml:space="preserve"> </w:t>
      </w:r>
      <w:r w:rsidRPr="000F187F">
        <w:rPr>
          <w:rFonts w:ascii="Times New Roman" w:eastAsia="Times New Roman" w:hAnsi="Times New Roman" w:cs="Times New Roman"/>
          <w:sz w:val="32"/>
          <w:szCs w:val="32"/>
        </w:rPr>
        <w:t>развития</w:t>
      </w:r>
      <w:r w:rsidRPr="000F187F">
        <w:rPr>
          <w:rFonts w:ascii="Bradley Hand ITC" w:eastAsia="Times New Roman" w:hAnsi="Bradley Hand ITC" w:cs="Arial"/>
          <w:sz w:val="32"/>
          <w:szCs w:val="32"/>
        </w:rPr>
        <w:t xml:space="preserve"> </w:t>
      </w:r>
      <w:r w:rsidRPr="000F187F">
        <w:rPr>
          <w:rFonts w:ascii="Times New Roman" w:eastAsia="Times New Roman" w:hAnsi="Times New Roman" w:cs="Times New Roman"/>
          <w:sz w:val="32"/>
          <w:szCs w:val="32"/>
        </w:rPr>
        <w:t>дошкольников</w:t>
      </w:r>
      <w:r w:rsidRPr="000F187F">
        <w:rPr>
          <w:rFonts w:ascii="Bradley Hand ITC" w:eastAsia="Times New Roman" w:hAnsi="Bradley Hand ITC" w:cs="Times New Roman"/>
          <w:sz w:val="32"/>
          <w:szCs w:val="32"/>
        </w:rPr>
        <w:t>»</w:t>
      </w:r>
    </w:p>
    <w:p w:rsidR="000F187F" w:rsidRPr="000F187F" w:rsidRDefault="000F187F" w:rsidP="000F187F">
      <w:pPr>
        <w:jc w:val="center"/>
        <w:rPr>
          <w:rFonts w:ascii="Bradley Hand ITC" w:eastAsia="Calibri" w:hAnsi="Bradley Hand ITC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F187F" w:rsidRPr="000F187F" w:rsidRDefault="000F187F" w:rsidP="000F187F">
      <w:pPr>
        <w:jc w:val="center"/>
        <w:rPr>
          <w:rFonts w:ascii="Bradley Hand ITC" w:eastAsia="Calibri" w:hAnsi="Bradley Hand ITC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F187F" w:rsidRPr="000F187F" w:rsidRDefault="000F187F" w:rsidP="000F187F">
      <w:pPr>
        <w:jc w:val="center"/>
        <w:rPr>
          <w:rFonts w:ascii="Bradley Hand ITC" w:eastAsia="Calibri" w:hAnsi="Bradley Hand ITC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F187F" w:rsidRPr="000F187F" w:rsidRDefault="000F187F" w:rsidP="000F187F">
      <w:pPr>
        <w:spacing w:after="0" w:line="288" w:lineRule="atLeast"/>
        <w:outlineLvl w:val="2"/>
        <w:rPr>
          <w:rFonts w:ascii="Bradley Hand ITC" w:eastAsia="Times New Roman" w:hAnsi="Bradley Hand ITC" w:cs="Arial"/>
          <w:color w:val="F43DC3"/>
          <w:sz w:val="39"/>
          <w:szCs w:val="39"/>
        </w:rPr>
      </w:pPr>
      <w:r w:rsidRPr="000F187F">
        <w:rPr>
          <w:rFonts w:ascii="Bradley Hand ITC" w:eastAsia="Calibri" w:hAnsi="Bradley Hand ITC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</w:t>
      </w:r>
      <w:r w:rsidR="00F44419">
        <w:rPr>
          <w:rFonts w:ascii="Bradley Hand ITC" w:eastAsia="Calibri" w:hAnsi="Bradley Hand ITC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</w:t>
      </w:r>
      <w:r w:rsidRPr="000F187F">
        <w:rPr>
          <w:rFonts w:ascii="Bradley Hand ITC" w:eastAsia="Calibri" w:hAnsi="Bradley Hand ITC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0F187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Подготовила</w:t>
      </w:r>
      <w:r w:rsidRPr="000F187F">
        <w:rPr>
          <w:rFonts w:ascii="Bradley Hand ITC" w:eastAsia="Calibri" w:hAnsi="Bradley Hand ITC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0F187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и</w:t>
      </w:r>
      <w:r w:rsidRPr="000F187F">
        <w:rPr>
          <w:rFonts w:ascii="Bradley Hand ITC" w:eastAsia="Calibri" w:hAnsi="Bradley Hand ITC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0F187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провела</w:t>
      </w:r>
      <w:r w:rsidRPr="000F187F">
        <w:rPr>
          <w:rFonts w:ascii="Bradley Hand ITC" w:eastAsia="Calibri" w:hAnsi="Bradley Hand ITC" w:cs="Times New Roman"/>
          <w:bCs/>
          <w:color w:val="000000"/>
          <w:sz w:val="24"/>
          <w:szCs w:val="24"/>
          <w:shd w:val="clear" w:color="auto" w:fill="FFFFFF"/>
        </w:rPr>
        <w:t xml:space="preserve">: </w:t>
      </w:r>
      <w:r w:rsidRPr="000F187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Воспитатель</w:t>
      </w:r>
      <w:r w:rsidRPr="000F187F">
        <w:rPr>
          <w:rFonts w:ascii="Bradley Hand ITC" w:eastAsia="Calibri" w:hAnsi="Bradley Hand ITC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187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Барцайкина</w:t>
      </w:r>
      <w:proofErr w:type="spellEnd"/>
      <w:r w:rsidRPr="000F187F">
        <w:rPr>
          <w:rFonts w:ascii="Bradley Hand ITC" w:eastAsia="Calibri" w:hAnsi="Bradley Hand ITC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0F187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Л</w:t>
      </w:r>
      <w:r w:rsidRPr="000F187F">
        <w:rPr>
          <w:rFonts w:ascii="Bradley Hand ITC" w:eastAsia="Calibri" w:hAnsi="Bradley Hand ITC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0F187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А</w:t>
      </w:r>
      <w:r w:rsidRPr="000F187F">
        <w:rPr>
          <w:rFonts w:ascii="Bradley Hand ITC" w:eastAsia="Calibri" w:hAnsi="Bradley Hand ITC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0F187F" w:rsidRPr="000F187F" w:rsidRDefault="000F187F">
      <w:pPr>
        <w:rPr>
          <w:rFonts w:ascii="Bradley Hand ITC" w:eastAsia="Times New Roman" w:hAnsi="Bradley Hand ITC" w:cs="Arial"/>
          <w:color w:val="F43DC3"/>
          <w:sz w:val="39"/>
          <w:szCs w:val="39"/>
        </w:rPr>
      </w:pPr>
      <w:r w:rsidRPr="000F187F">
        <w:rPr>
          <w:rFonts w:ascii="Bradley Hand ITC" w:eastAsia="Times New Roman" w:hAnsi="Bradley Hand ITC" w:cs="Arial"/>
          <w:color w:val="F43DC3"/>
          <w:sz w:val="39"/>
          <w:szCs w:val="39"/>
        </w:rPr>
        <w:br w:type="page"/>
      </w:r>
    </w:p>
    <w:bookmarkEnd w:id="0"/>
    <w:p w:rsidR="00F1611B" w:rsidRPr="000F187F" w:rsidRDefault="000F187F" w:rsidP="00F1611B">
      <w:pPr>
        <w:spacing w:after="0" w:line="288" w:lineRule="atLeast"/>
        <w:outlineLvl w:val="2"/>
        <w:rPr>
          <w:rFonts w:ascii="Bradley Hand ITC" w:eastAsia="Times New Roman" w:hAnsi="Bradley Hand ITC" w:cs="Arial"/>
          <w:color w:val="F43DC3"/>
          <w:sz w:val="39"/>
          <w:szCs w:val="39"/>
        </w:rPr>
      </w:pPr>
      <w:r w:rsidRPr="000F187F">
        <w:rPr>
          <w:rFonts w:ascii="Times New Roman" w:eastAsia="Times New Roman" w:hAnsi="Times New Roman" w:cs="Times New Roman"/>
          <w:color w:val="F43DC3"/>
          <w:sz w:val="39"/>
          <w:szCs w:val="39"/>
        </w:rPr>
        <w:lastRenderedPageBreak/>
        <w:t>Консультация</w:t>
      </w:r>
      <w:r w:rsidR="00F1611B" w:rsidRPr="000F187F">
        <w:rPr>
          <w:rFonts w:ascii="Bradley Hand ITC" w:eastAsia="Times New Roman" w:hAnsi="Bradley Hand ITC" w:cs="Arial"/>
          <w:color w:val="F43DC3"/>
          <w:sz w:val="39"/>
          <w:szCs w:val="39"/>
        </w:rPr>
        <w:t xml:space="preserve"> </w:t>
      </w:r>
      <w:r w:rsidR="00F1611B" w:rsidRPr="000F187F">
        <w:rPr>
          <w:rFonts w:ascii="Times New Roman" w:eastAsia="Times New Roman" w:hAnsi="Times New Roman" w:cs="Times New Roman"/>
          <w:color w:val="F43DC3"/>
          <w:sz w:val="39"/>
          <w:szCs w:val="39"/>
        </w:rPr>
        <w:t>для</w:t>
      </w:r>
      <w:r w:rsidR="00F1611B" w:rsidRPr="000F187F">
        <w:rPr>
          <w:rFonts w:ascii="Bradley Hand ITC" w:eastAsia="Times New Roman" w:hAnsi="Bradley Hand ITC" w:cs="Arial"/>
          <w:color w:val="F43DC3"/>
          <w:sz w:val="39"/>
          <w:szCs w:val="39"/>
        </w:rPr>
        <w:t xml:space="preserve"> </w:t>
      </w:r>
      <w:r w:rsidR="00F1611B" w:rsidRPr="000F187F">
        <w:rPr>
          <w:rFonts w:ascii="Times New Roman" w:eastAsia="Times New Roman" w:hAnsi="Times New Roman" w:cs="Times New Roman"/>
          <w:color w:val="F43DC3"/>
          <w:sz w:val="39"/>
          <w:szCs w:val="39"/>
        </w:rPr>
        <w:t>педагогов</w:t>
      </w:r>
      <w:r w:rsidR="00F1611B" w:rsidRPr="000F187F">
        <w:rPr>
          <w:rFonts w:ascii="Bradley Hand ITC" w:eastAsia="Times New Roman" w:hAnsi="Bradley Hand ITC" w:cs="Arial"/>
          <w:color w:val="F43DC3"/>
          <w:sz w:val="39"/>
          <w:szCs w:val="39"/>
        </w:rPr>
        <w:t xml:space="preserve"> </w:t>
      </w:r>
      <w:r w:rsidR="00F1611B" w:rsidRPr="000F187F">
        <w:rPr>
          <w:rFonts w:ascii="Times New Roman" w:eastAsia="Times New Roman" w:hAnsi="Times New Roman" w:cs="Times New Roman"/>
          <w:color w:val="F43DC3"/>
          <w:sz w:val="39"/>
          <w:szCs w:val="39"/>
        </w:rPr>
        <w:t>по</w:t>
      </w:r>
      <w:r w:rsidR="00F1611B" w:rsidRPr="000F187F">
        <w:rPr>
          <w:rFonts w:ascii="Bradley Hand ITC" w:eastAsia="Times New Roman" w:hAnsi="Bradley Hand ITC" w:cs="Arial"/>
          <w:color w:val="F43DC3"/>
          <w:sz w:val="39"/>
          <w:szCs w:val="39"/>
        </w:rPr>
        <w:t xml:space="preserve"> </w:t>
      </w:r>
      <w:r w:rsidR="00F1611B" w:rsidRPr="000F187F">
        <w:rPr>
          <w:rFonts w:ascii="Times New Roman" w:eastAsia="Times New Roman" w:hAnsi="Times New Roman" w:cs="Times New Roman"/>
          <w:color w:val="F43DC3"/>
          <w:sz w:val="39"/>
          <w:szCs w:val="39"/>
        </w:rPr>
        <w:t>теме</w:t>
      </w:r>
      <w:r w:rsidR="00F1611B" w:rsidRPr="000F187F">
        <w:rPr>
          <w:rFonts w:ascii="Bradley Hand ITC" w:eastAsia="Times New Roman" w:hAnsi="Bradley Hand ITC" w:cs="Arial"/>
          <w:color w:val="F43DC3"/>
          <w:sz w:val="39"/>
          <w:szCs w:val="39"/>
        </w:rPr>
        <w:t xml:space="preserve"> </w:t>
      </w:r>
      <w:r w:rsidRPr="000F187F">
        <w:rPr>
          <w:rFonts w:ascii="Bradley Hand ITC" w:eastAsia="Times New Roman" w:hAnsi="Bradley Hand ITC" w:cs="Blackadder ITC"/>
          <w:color w:val="F43DC3"/>
          <w:sz w:val="39"/>
          <w:szCs w:val="39"/>
        </w:rPr>
        <w:t>«</w:t>
      </w:r>
      <w:proofErr w:type="spellStart"/>
      <w:r w:rsidR="00F1611B" w:rsidRPr="000F187F">
        <w:rPr>
          <w:rFonts w:ascii="Times New Roman" w:eastAsia="Times New Roman" w:hAnsi="Times New Roman" w:cs="Times New Roman"/>
          <w:color w:val="F43DC3"/>
          <w:sz w:val="39"/>
          <w:szCs w:val="39"/>
        </w:rPr>
        <w:t>Сказкотерапия</w:t>
      </w:r>
      <w:proofErr w:type="spellEnd"/>
      <w:r w:rsidR="00F1611B" w:rsidRPr="000F187F">
        <w:rPr>
          <w:rFonts w:ascii="Bradley Hand ITC" w:eastAsia="Times New Roman" w:hAnsi="Bradley Hand ITC" w:cs="Arial"/>
          <w:color w:val="F43DC3"/>
          <w:sz w:val="39"/>
          <w:szCs w:val="39"/>
        </w:rPr>
        <w:t xml:space="preserve"> </w:t>
      </w:r>
      <w:r w:rsidR="00F1611B" w:rsidRPr="000F187F">
        <w:rPr>
          <w:rFonts w:ascii="Times New Roman" w:eastAsia="Times New Roman" w:hAnsi="Times New Roman" w:cs="Times New Roman"/>
          <w:color w:val="F43DC3"/>
          <w:sz w:val="39"/>
          <w:szCs w:val="39"/>
        </w:rPr>
        <w:t>и</w:t>
      </w:r>
      <w:r w:rsidR="00F1611B" w:rsidRPr="000F187F">
        <w:rPr>
          <w:rFonts w:ascii="Bradley Hand ITC" w:eastAsia="Times New Roman" w:hAnsi="Bradley Hand ITC" w:cs="Arial"/>
          <w:color w:val="F43DC3"/>
          <w:sz w:val="39"/>
          <w:szCs w:val="39"/>
        </w:rPr>
        <w:t xml:space="preserve"> </w:t>
      </w:r>
      <w:r w:rsidR="00F1611B" w:rsidRPr="000F187F">
        <w:rPr>
          <w:rFonts w:ascii="Times New Roman" w:eastAsia="Times New Roman" w:hAnsi="Times New Roman" w:cs="Times New Roman"/>
          <w:color w:val="F43DC3"/>
          <w:sz w:val="39"/>
          <w:szCs w:val="39"/>
        </w:rPr>
        <w:t>арт</w:t>
      </w:r>
      <w:r w:rsidR="00F1611B" w:rsidRPr="000F187F">
        <w:rPr>
          <w:rFonts w:ascii="Bradley Hand ITC" w:eastAsia="Times New Roman" w:hAnsi="Bradley Hand ITC" w:cs="Arial"/>
          <w:color w:val="F43DC3"/>
          <w:sz w:val="39"/>
          <w:szCs w:val="39"/>
        </w:rPr>
        <w:t>-</w:t>
      </w:r>
      <w:r w:rsidR="00F1611B" w:rsidRPr="000F187F">
        <w:rPr>
          <w:rFonts w:ascii="Times New Roman" w:eastAsia="Times New Roman" w:hAnsi="Times New Roman" w:cs="Times New Roman"/>
          <w:color w:val="F43DC3"/>
          <w:sz w:val="39"/>
          <w:szCs w:val="39"/>
        </w:rPr>
        <w:t>терапия</w:t>
      </w:r>
      <w:r w:rsidR="00F1611B" w:rsidRPr="000F187F">
        <w:rPr>
          <w:rFonts w:ascii="Bradley Hand ITC" w:eastAsia="Times New Roman" w:hAnsi="Bradley Hand ITC" w:cs="Arial"/>
          <w:color w:val="F43DC3"/>
          <w:sz w:val="39"/>
          <w:szCs w:val="39"/>
        </w:rPr>
        <w:t xml:space="preserve">, </w:t>
      </w:r>
      <w:r w:rsidR="00F1611B" w:rsidRPr="000F187F">
        <w:rPr>
          <w:rFonts w:ascii="Times New Roman" w:eastAsia="Times New Roman" w:hAnsi="Times New Roman" w:cs="Times New Roman"/>
          <w:color w:val="F43DC3"/>
          <w:sz w:val="39"/>
          <w:szCs w:val="39"/>
        </w:rPr>
        <w:t>как</w:t>
      </w:r>
      <w:r w:rsidR="00F1611B" w:rsidRPr="000F187F">
        <w:rPr>
          <w:rFonts w:ascii="Bradley Hand ITC" w:eastAsia="Times New Roman" w:hAnsi="Bradley Hand ITC" w:cs="Arial"/>
          <w:color w:val="F43DC3"/>
          <w:sz w:val="39"/>
          <w:szCs w:val="39"/>
        </w:rPr>
        <w:t xml:space="preserve"> </w:t>
      </w:r>
      <w:r w:rsidR="00F1611B" w:rsidRPr="000F187F">
        <w:rPr>
          <w:rFonts w:ascii="Times New Roman" w:eastAsia="Times New Roman" w:hAnsi="Times New Roman" w:cs="Times New Roman"/>
          <w:color w:val="F43DC3"/>
          <w:sz w:val="39"/>
          <w:szCs w:val="39"/>
        </w:rPr>
        <w:t>средство</w:t>
      </w:r>
      <w:r w:rsidR="00F1611B" w:rsidRPr="000F187F">
        <w:rPr>
          <w:rFonts w:ascii="Bradley Hand ITC" w:eastAsia="Times New Roman" w:hAnsi="Bradley Hand ITC" w:cs="Arial"/>
          <w:color w:val="F43DC3"/>
          <w:sz w:val="39"/>
          <w:szCs w:val="39"/>
        </w:rPr>
        <w:t xml:space="preserve"> </w:t>
      </w:r>
      <w:r w:rsidR="00F1611B" w:rsidRPr="000F187F">
        <w:rPr>
          <w:rFonts w:ascii="Times New Roman" w:eastAsia="Times New Roman" w:hAnsi="Times New Roman" w:cs="Times New Roman"/>
          <w:color w:val="F43DC3"/>
          <w:sz w:val="39"/>
          <w:szCs w:val="39"/>
        </w:rPr>
        <w:t>познавательного</w:t>
      </w:r>
      <w:r w:rsidR="00F1611B" w:rsidRPr="000F187F">
        <w:rPr>
          <w:rFonts w:ascii="Bradley Hand ITC" w:eastAsia="Times New Roman" w:hAnsi="Bradley Hand ITC" w:cs="Arial"/>
          <w:color w:val="F43DC3"/>
          <w:sz w:val="39"/>
          <w:szCs w:val="39"/>
        </w:rPr>
        <w:t xml:space="preserve"> </w:t>
      </w:r>
      <w:r w:rsidR="00F1611B" w:rsidRPr="000F187F">
        <w:rPr>
          <w:rFonts w:ascii="Times New Roman" w:eastAsia="Times New Roman" w:hAnsi="Times New Roman" w:cs="Times New Roman"/>
          <w:color w:val="F43DC3"/>
          <w:sz w:val="39"/>
          <w:szCs w:val="39"/>
        </w:rPr>
        <w:t>развития</w:t>
      </w:r>
      <w:r w:rsidR="00F1611B" w:rsidRPr="000F187F">
        <w:rPr>
          <w:rFonts w:ascii="Bradley Hand ITC" w:eastAsia="Times New Roman" w:hAnsi="Bradley Hand ITC" w:cs="Arial"/>
          <w:color w:val="F43DC3"/>
          <w:sz w:val="39"/>
          <w:szCs w:val="39"/>
        </w:rPr>
        <w:t xml:space="preserve"> </w:t>
      </w:r>
      <w:r w:rsidR="00F1611B" w:rsidRPr="000F187F">
        <w:rPr>
          <w:rFonts w:ascii="Times New Roman" w:eastAsia="Times New Roman" w:hAnsi="Times New Roman" w:cs="Times New Roman"/>
          <w:color w:val="F43DC3"/>
          <w:sz w:val="39"/>
          <w:szCs w:val="39"/>
        </w:rPr>
        <w:t>дошкольников</w:t>
      </w:r>
      <w:r w:rsidRPr="000F187F">
        <w:rPr>
          <w:rFonts w:ascii="Bradley Hand ITC" w:eastAsia="Times New Roman" w:hAnsi="Bradley Hand ITC" w:cs="Blackadder ITC"/>
          <w:color w:val="F43DC3"/>
          <w:sz w:val="39"/>
          <w:szCs w:val="39"/>
        </w:rPr>
        <w:t>»</w:t>
      </w:r>
    </w:p>
    <w:p w:rsidR="00F1611B" w:rsidRPr="000F187F" w:rsidRDefault="000F187F" w:rsidP="00F1611B">
      <w:pPr>
        <w:spacing w:after="0" w:line="240" w:lineRule="auto"/>
        <w:rPr>
          <w:rFonts w:ascii="Bradley Hand ITC" w:eastAsia="Times New Roman" w:hAnsi="Bradley Hand ITC" w:cs="Arial"/>
          <w:color w:val="111111"/>
          <w:sz w:val="27"/>
          <w:szCs w:val="27"/>
        </w:rPr>
      </w:pPr>
      <w:r>
        <w:rPr>
          <w:rFonts w:ascii="Bradley Hand ITC" w:eastAsia="Times New Roman" w:hAnsi="Bradley Hand ITC" w:cs="Arial"/>
          <w:noProof/>
          <w:color w:val="111111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онспект консультации для педагогов «Сказкотерапия и арт-терапия, как средство познавательного развития дошкольников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Конспект консультации для педагогов «Сказкотерапия и арт-терапия, как средство познавательного развития дошкольников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EgDea9lAwAAnQYA&#10;AA4AAAAAAAAAAAAAAAAALgIAAGRycy9lMm9Eb2MueG1sUEsBAi0AFAAGAAgAAAAhAEyg6SzYAAAA&#10;AwEAAA8AAAAAAAAAAAAAAAAAvwUAAGRycy9kb3ducmV2LnhtbFBLBQYAAAAABAAEAPMAAADEBgAA&#10;AAA=&#10;" filled="f" stroked="f">
                <o:lock v:ext="edit" aspectratio="t"/>
                <w10:anchorlock/>
              </v:rect>
            </w:pict>
          </mc:Fallback>
        </mc:AlternateContent>
      </w:r>
    </w:p>
    <w:p w:rsidR="00F1611B" w:rsidRPr="000F187F" w:rsidRDefault="00F1611B" w:rsidP="00F1611B">
      <w:pPr>
        <w:spacing w:after="0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proofErr w:type="spellStart"/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Сказкотерапия</w:t>
      </w:r>
      <w:proofErr w:type="spellEnd"/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 –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лечение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сказками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котором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происходит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совместное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ребенком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открытие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тех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знаний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которые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живут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душе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являются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данный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момент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психотерапевтическими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Это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процесс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поиска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смысла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расшифровки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знаний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мире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системе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взаимоотношений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нем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сказках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можно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найти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истоки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проблем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образные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способы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решения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after="0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Цель</w:t>
      </w:r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 xml:space="preserve"> </w:t>
      </w:r>
      <w:proofErr w:type="spellStart"/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сказкотерапии</w:t>
      </w:r>
      <w:proofErr w:type="spellEnd"/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>: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 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Развитие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умения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взаимодействовать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окружающими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совершенствование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коммуникативных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навыков</w:t>
      </w:r>
    </w:p>
    <w:p w:rsidR="00F1611B" w:rsidRPr="000F187F" w:rsidRDefault="00F1611B" w:rsidP="00F1611B">
      <w:pPr>
        <w:spacing w:after="0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Задачи</w:t>
      </w:r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 xml:space="preserve"> </w:t>
      </w:r>
      <w:proofErr w:type="spellStart"/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сказкотерапии</w:t>
      </w:r>
      <w:proofErr w:type="spellEnd"/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>: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Развивать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слуховое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зрительное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внимание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;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Развивать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наблюдательность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зрительную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память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;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Развивать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аналитические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способности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(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умение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сравнивать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обобщать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находить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причинно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-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следственные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связи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);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Развивать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фантазию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творческое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воображение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;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Снимать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эмоциональное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физическое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напряжение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;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Развивать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умение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быстро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переключаться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активной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деятельности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proofErr w:type="gramStart"/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пассивную</w:t>
      </w:r>
      <w:proofErr w:type="gramEnd"/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after="0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Требования</w:t>
      </w:r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 xml:space="preserve"> </w:t>
      </w: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в</w:t>
      </w:r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 xml:space="preserve"> </w:t>
      </w: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работе</w:t>
      </w:r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 xml:space="preserve"> </w:t>
      </w: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со</w:t>
      </w:r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 xml:space="preserve"> </w:t>
      </w: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сказкой</w:t>
      </w:r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>: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Уместность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Bradley Hand ITC" w:eastAsia="Times New Roman" w:hAnsi="Bradley Hand ITC" w:cs="Bradley Hand ITC"/>
          <w:color w:val="111111"/>
          <w:sz w:val="27"/>
          <w:szCs w:val="27"/>
        </w:rPr>
        <w:t>–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психотерапевтическую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сказку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уместно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использовать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лишь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тогда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когда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произошла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подходящая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ситуация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(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конфликт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ссора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детей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непослушание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тревожность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др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.).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противном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случае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можно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исказить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всю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идею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Искренность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Bradley Hand ITC" w:eastAsia="Times New Roman" w:hAnsi="Bradley Hand ITC" w:cs="Bradley Hand ITC"/>
          <w:color w:val="111111"/>
          <w:sz w:val="27"/>
          <w:szCs w:val="27"/>
        </w:rPr>
        <w:t>–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безусловно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воспитателя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требуется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открытость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искренность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повествования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proofErr w:type="spellStart"/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Дозированность</w:t>
      </w:r>
      <w:proofErr w:type="spellEnd"/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Bradley Hand ITC" w:eastAsia="Times New Roman" w:hAnsi="Bradley Hand ITC" w:cs="Bradley Hand ITC"/>
          <w:color w:val="111111"/>
          <w:sz w:val="27"/>
          <w:szCs w:val="27"/>
        </w:rPr>
        <w:t>–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proofErr w:type="spellStart"/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сказкотерапия</w:t>
      </w:r>
      <w:proofErr w:type="spellEnd"/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побуждает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размышлению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Это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длительный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процесс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Поэтому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нельзя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Bradley Hand ITC" w:eastAsia="Times New Roman" w:hAnsi="Bradley Hand ITC" w:cs="Bradley Hand ITC"/>
          <w:color w:val="111111"/>
          <w:sz w:val="27"/>
          <w:szCs w:val="27"/>
        </w:rPr>
        <w:t>«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перегружать</w:t>
      </w:r>
      <w:r w:rsidRPr="000F187F">
        <w:rPr>
          <w:rFonts w:ascii="Bradley Hand ITC" w:eastAsia="Times New Roman" w:hAnsi="Bradley Hand ITC" w:cs="Bradley Hand ITC"/>
          <w:color w:val="111111"/>
          <w:sz w:val="27"/>
          <w:szCs w:val="27"/>
        </w:rPr>
        <w:t>»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детей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психотерапевтическими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сказками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чтобы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они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утратили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ним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чувствительность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after="0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lastRenderedPageBreak/>
        <w:t>В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основе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сказкотерапии</w:t>
      </w:r>
      <w:proofErr w:type="spellEnd"/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лежит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идея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о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том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,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что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каждая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сказочная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ситуация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несет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в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себе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скрытый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смысл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решения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сложных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ситуаций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>.</w:t>
      </w:r>
    </w:p>
    <w:p w:rsidR="00F1611B" w:rsidRPr="000F187F" w:rsidRDefault="00F1611B" w:rsidP="00F1611B">
      <w:pPr>
        <w:spacing w:after="0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Арт</w:t>
      </w:r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>-</w:t>
      </w: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терапия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 –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процесс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осознания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себя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мира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творчестве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воплощаются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чувства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надежды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страхи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ожидания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сомнения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конфликты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примирения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Творческие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возможности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ребенка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реализуемые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процессе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арт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-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терапии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-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это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его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развитие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как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интеллектуальное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так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эмоциональное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раскрытие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творческого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потенциала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Каждая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сказочная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ситуация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имеет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множество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граней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смыслов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Ребенок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читая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или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слушая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сказку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бессознательно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выносит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для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себя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смысл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наиболее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актуальный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для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него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данный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момент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Благодаря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многогранности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смыслов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одна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же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может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помочь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ребенку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разные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периоды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жизни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решать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актуальные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для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него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проблемы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Наблюдая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за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судьбами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главных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героев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проживая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сказочные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ситуации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воспринимая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язык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сказочных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образов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ребенок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многом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формирует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для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себя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картину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мира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зависимости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этого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будет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воспринимать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различные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ситуации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действовать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различным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образом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after="0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У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каждой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группы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сказок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есть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своя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возрастная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детская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аудитория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>.</w:t>
      </w:r>
      <w:r w:rsidRPr="000F187F">
        <w:rPr>
          <w:rFonts w:ascii="Bradley Hand ITC" w:eastAsia="Times New Roman" w:hAnsi="Bradley Hand ITC" w:cs="Bradley Hand ITC"/>
          <w:i/>
          <w:iCs/>
          <w:color w:val="111111"/>
          <w:sz w:val="27"/>
          <w:szCs w:val="27"/>
          <w:bdr w:val="none" w:sz="0" w:space="0" w:color="auto" w:frame="1"/>
        </w:rPr>
        <w:t> 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Детям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3 </w:t>
      </w:r>
      <w:r w:rsidRPr="000F187F">
        <w:rPr>
          <w:rFonts w:ascii="Bradley Hand ITC" w:eastAsia="Times New Roman" w:hAnsi="Bradley Hand ITC" w:cs="Bradley Hand ITC"/>
          <w:color w:val="111111"/>
          <w:sz w:val="27"/>
          <w:szCs w:val="27"/>
        </w:rPr>
        <w:t>–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5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лет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наиболее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понятны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близки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животных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взаимодействии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людей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животных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этом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возрасте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дети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часто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идентифицируют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себя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животными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легко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перевоплощаются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них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копируя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манеру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поведения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Начиная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5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лет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ребенок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идентифицирует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себя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преимущественно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человеческими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персонажами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: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Принцами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Царевнами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Солдатами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Чем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старше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становится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ребенок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тем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большим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удовольствием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он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читает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истории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людях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потому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что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этих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историях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содержится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рассказ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том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как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человек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познает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мир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Примерно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5 – 6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лет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дети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предпочитают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волшебные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after="0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Сказка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Bradley Hand ITC" w:eastAsia="Times New Roman" w:hAnsi="Bradley Hand ITC" w:cs="Bradley Hand ITC"/>
          <w:i/>
          <w:iCs/>
          <w:color w:val="111111"/>
          <w:sz w:val="27"/>
          <w:szCs w:val="27"/>
          <w:bdr w:val="none" w:sz="0" w:space="0" w:color="auto" w:frame="1"/>
        </w:rPr>
        <w:t>–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богатый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терапевтический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материал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,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который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может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быть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использован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в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нескольких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аспектах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>.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1.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Использование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как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метафоры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Текст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образы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сказок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вызывают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свободные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ассоциации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касающиеся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личной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жизни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ребенка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Затем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эти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метафоры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ассоциации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могут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быть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обсуждены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2.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Рисование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мотивам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Свободные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ассоциации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проявляются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рисунке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дальше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возможен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анализ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полученного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графического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материала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3.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Обсуждение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поведения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мотивов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действий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персонажа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служит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поводом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обсуждению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ценностей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поведения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человека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выявляет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систему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оценок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человека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категориях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Bradley Hand ITC" w:eastAsia="Times New Roman" w:hAnsi="Bradley Hand ITC" w:cs="Bradley Hand ITC"/>
          <w:color w:val="111111"/>
          <w:sz w:val="27"/>
          <w:szCs w:val="27"/>
        </w:rPr>
        <w:t>«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хорошо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-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плохо</w:t>
      </w:r>
      <w:r w:rsidRPr="000F187F">
        <w:rPr>
          <w:rFonts w:ascii="Bradley Hand ITC" w:eastAsia="Times New Roman" w:hAnsi="Bradley Hand ITC" w:cs="Bradley Hand ITC"/>
          <w:color w:val="111111"/>
          <w:sz w:val="27"/>
          <w:szCs w:val="27"/>
        </w:rPr>
        <w:t>»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4.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Проигрывание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эпизодов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дает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возможность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ребенку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почувствовать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некоторые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эмоционально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значимые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ситуации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проиграть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эмоции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5.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Использование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как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притчи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-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нравоучения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Подсказка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помощью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метафоры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варианта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разрешения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ситуации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6.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Творческая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работа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мотивам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предполагает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дописывание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переписывание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работу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сказкой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after="0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Основные</w:t>
      </w:r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 xml:space="preserve"> </w:t>
      </w: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приемы</w:t>
      </w:r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 xml:space="preserve"> </w:t>
      </w: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работы</w:t>
      </w:r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 xml:space="preserve"> </w:t>
      </w: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со</w:t>
      </w:r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 xml:space="preserve"> </w:t>
      </w: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сказкой</w:t>
      </w:r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>: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1.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Анализ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сказок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2.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Рассказывание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сказок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3.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Переписывание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сказок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4.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Постановка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сказок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помощью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кукол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5.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Сочинение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сказок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after="0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Разбираем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подробно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конспект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занятия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с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элементами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сказкотерапии</w:t>
      </w:r>
      <w:proofErr w:type="spellEnd"/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и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арт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>-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терапии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"</w:t>
      </w:r>
      <w:proofErr w:type="spellStart"/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Снегиренок</w:t>
      </w:r>
      <w:proofErr w:type="spellEnd"/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"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вместе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с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педагогами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>.</w:t>
      </w:r>
    </w:p>
    <w:p w:rsidR="00F1611B" w:rsidRPr="000F187F" w:rsidRDefault="000F187F" w:rsidP="000F187F">
      <w:pPr>
        <w:spacing w:after="0" w:line="240" w:lineRule="auto"/>
        <w:rPr>
          <w:rFonts w:ascii="Bradley Hand ITC" w:eastAsia="Times New Roman" w:hAnsi="Bradley Hand ITC" w:cs="Arial"/>
          <w:color w:val="111111"/>
          <w:sz w:val="27"/>
          <w:szCs w:val="27"/>
        </w:rPr>
      </w:pPr>
      <w:r>
        <w:rPr>
          <w:rFonts w:ascii="Bradley Hand ITC" w:eastAsia="Times New Roman" w:hAnsi="Bradley Hand ITC" w:cs="Arial"/>
          <w:noProof/>
          <w:color w:val="111111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2m3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37dpt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F1611B"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Практическое</w:t>
      </w:r>
      <w:r w:rsidR="00F1611B"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="00F1611B"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задание</w:t>
      </w:r>
      <w:r w:rsidR="00F1611B"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="00F1611B"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для</w:t>
      </w:r>
      <w:r w:rsidR="00F1611B"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="00F1611B"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педагогов</w:t>
      </w:r>
      <w:r w:rsidR="00F1611B"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"</w:t>
      </w:r>
      <w:r w:rsidR="00F1611B"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Сочинение</w:t>
      </w:r>
      <w:r w:rsidR="00F1611B"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="00F1611B"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сказок</w:t>
      </w:r>
      <w:r w:rsidR="00F1611B"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". </w:t>
      </w:r>
      <w:r w:rsidR="00F1611B"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Педагоги</w:t>
      </w:r>
      <w:r w:rsidR="00F1611B"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="00F1611B"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учатся</w:t>
      </w:r>
      <w:r w:rsidR="00F1611B"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="00F1611B"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сочинять</w:t>
      </w:r>
      <w:r w:rsidR="00F1611B"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="00F1611B"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терапевтическую</w:t>
      </w:r>
      <w:r w:rsidR="00F1611B"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="00F1611B"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сказку</w:t>
      </w:r>
      <w:r w:rsidR="00F1611B"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after="0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Для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того</w:t>
      </w:r>
      <w:proofErr w:type="gramStart"/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>,</w:t>
      </w:r>
      <w:proofErr w:type="gramEnd"/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чтобы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педагогам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было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легче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начать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сочинять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свою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сказку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,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были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даны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6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простых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0F187F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советов</w:t>
      </w:r>
      <w:r w:rsidRPr="000F187F">
        <w:rPr>
          <w:rFonts w:ascii="Bradley Hand ITC" w:eastAsia="Times New Roman" w:hAnsi="Bradley Hand ITC" w:cs="Arial"/>
          <w:i/>
          <w:iCs/>
          <w:color w:val="111111"/>
          <w:sz w:val="27"/>
          <w:szCs w:val="27"/>
          <w:bdr w:val="none" w:sz="0" w:space="0" w:color="auto" w:frame="1"/>
        </w:rPr>
        <w:t>: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1.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Главный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герой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(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Принцесса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дракон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зайка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proofErr w:type="spellStart"/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итд</w:t>
      </w:r>
      <w:proofErr w:type="spellEnd"/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.,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либо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выдумать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своего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персонажа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дать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ему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имя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)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2.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Придумай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характер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герою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привычки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(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например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принцесса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злая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коварная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дракон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добрый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трусливый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)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3.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Где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находится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герой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(</w:t>
      </w:r>
      <w:proofErr w:type="spellStart"/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королевство</w:t>
      </w:r>
      <w:proofErr w:type="gramStart"/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,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л</w:t>
      </w:r>
      <w:proofErr w:type="gramEnd"/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ес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,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пустыня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,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деревня</w:t>
      </w:r>
      <w:proofErr w:type="spellEnd"/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)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lastRenderedPageBreak/>
        <w:t xml:space="preserve">4.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Придумай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приключение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Что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ним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произойдет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что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изменит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его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привычный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ход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жизни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Какая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опасность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трудность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или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событие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заставит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его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идти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цели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?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5. </w:t>
      </w:r>
      <w:proofErr w:type="spellStart"/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Запомни</w:t>
      </w:r>
      <w:proofErr w:type="gramStart"/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,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ч</w:t>
      </w:r>
      <w:proofErr w:type="gramEnd"/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то</w:t>
      </w:r>
      <w:proofErr w:type="spellEnd"/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волшебное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число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препятствий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сказках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- </w:t>
      </w:r>
      <w:r w:rsidRPr="000F187F">
        <w:rPr>
          <w:rFonts w:ascii="Bradley Hand ITC" w:eastAsia="Times New Roman" w:hAnsi="Bradley Hand ITC" w:cs="Bradley Hand ITC"/>
          <w:color w:val="111111"/>
          <w:sz w:val="27"/>
          <w:szCs w:val="27"/>
        </w:rPr>
        <w:t>«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3</w:t>
      </w:r>
      <w:r w:rsidRPr="000F187F">
        <w:rPr>
          <w:rFonts w:ascii="Bradley Hand ITC" w:eastAsia="Times New Roman" w:hAnsi="Bradley Hand ITC" w:cs="Bradley Hand ITC"/>
          <w:color w:val="111111"/>
          <w:sz w:val="27"/>
          <w:szCs w:val="27"/>
        </w:rPr>
        <w:t>»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!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Именно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столько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трудностей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предстоит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пройти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твоему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герою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прежде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чем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он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найдет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свою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доброту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любовь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или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осмелится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спасти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королевство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6.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Помните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что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сказках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полным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-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полно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proofErr w:type="gramStart"/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волшебства</w:t>
      </w:r>
      <w:proofErr w:type="gramEnd"/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поэтому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каждый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предмет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может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стать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волшебным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помочь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нашему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герою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или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наоборот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навредить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сказках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звери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разговаривают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дружат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людьми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after="0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Все</w:t>
      </w:r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 xml:space="preserve"> </w:t>
      </w: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зависит</w:t>
      </w:r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 xml:space="preserve"> </w:t>
      </w: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только</w:t>
      </w:r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 xml:space="preserve"> </w:t>
      </w: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от</w:t>
      </w:r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 xml:space="preserve"> </w:t>
      </w: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тебя</w:t>
      </w:r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>!</w:t>
      </w:r>
    </w:p>
    <w:p w:rsidR="00F1611B" w:rsidRPr="000F187F" w:rsidRDefault="000F187F" w:rsidP="00F1611B">
      <w:pPr>
        <w:spacing w:after="0" w:line="240" w:lineRule="auto"/>
        <w:rPr>
          <w:rFonts w:ascii="Bradley Hand ITC" w:eastAsia="Times New Roman" w:hAnsi="Bradley Hand ITC" w:cs="Arial"/>
          <w:color w:val="111111"/>
          <w:sz w:val="27"/>
          <w:szCs w:val="27"/>
        </w:rPr>
      </w:pPr>
      <w:r>
        <w:rPr>
          <w:rFonts w:ascii="Bradley Hand ITC" w:eastAsia="Times New Roman" w:hAnsi="Bradley Hand ITC" w:cs="Arial"/>
          <w:noProof/>
          <w:color w:val="111111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P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HCVQ9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F1611B" w:rsidRPr="000F187F" w:rsidRDefault="00F1611B" w:rsidP="00F1611B">
      <w:pPr>
        <w:spacing w:after="0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ВЫВОД</w:t>
      </w:r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 xml:space="preserve">: </w:t>
      </w:r>
      <w:r w:rsidRPr="000F187F">
        <w:rPr>
          <w:rFonts w:ascii="Bradley Hand ITC" w:eastAsia="Times New Roman" w:hAnsi="Bradley Hand ITC" w:cs="Bradley Hand ITC"/>
          <w:b/>
          <w:bCs/>
          <w:color w:val="111111"/>
          <w:sz w:val="27"/>
        </w:rPr>
        <w:t>«</w:t>
      </w: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СКАЗКОТЕРАПИЯ</w:t>
      </w:r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 xml:space="preserve"> </w:t>
      </w: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в</w:t>
      </w:r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 xml:space="preserve"> </w:t>
      </w:r>
      <w:r w:rsidRPr="000F187F">
        <w:rPr>
          <w:rFonts w:ascii="Times New Roman" w:eastAsia="Times New Roman" w:hAnsi="Times New Roman" w:cs="Times New Roman"/>
          <w:b/>
          <w:bCs/>
          <w:color w:val="111111"/>
          <w:sz w:val="27"/>
        </w:rPr>
        <w:t>ДОУ</w:t>
      </w:r>
      <w:r w:rsidRPr="000F187F">
        <w:rPr>
          <w:rFonts w:ascii="Bradley Hand ITC" w:eastAsia="Times New Roman" w:hAnsi="Bradley Hand ITC" w:cs="Bradley Hand ITC"/>
          <w:b/>
          <w:bCs/>
          <w:color w:val="111111"/>
          <w:sz w:val="27"/>
        </w:rPr>
        <w:t>»</w:t>
      </w:r>
      <w:r w:rsidRPr="000F187F">
        <w:rPr>
          <w:rFonts w:ascii="Bradley Hand ITC" w:eastAsia="Times New Roman" w:hAnsi="Bradley Hand ITC" w:cs="Arial"/>
          <w:b/>
          <w:bCs/>
          <w:color w:val="111111"/>
          <w:sz w:val="27"/>
        </w:rPr>
        <w:t>: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Это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способ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воспитания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у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ребенка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особого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отношения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миру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принятого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обществе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способ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передачи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ребенку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необходимых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моральных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норм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правил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общечеловеческих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ценностей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процессе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слушания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придумывания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обсуждения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у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ребенка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развиваются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фантазия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творчество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.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Он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усваивает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основные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механизмы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поиска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принятия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решений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1611B" w:rsidP="00F1611B">
      <w:pPr>
        <w:spacing w:before="225" w:after="225" w:line="240" w:lineRule="auto"/>
        <w:ind w:firstLine="360"/>
        <w:rPr>
          <w:rFonts w:ascii="Bradley Hand ITC" w:eastAsia="Times New Roman" w:hAnsi="Bradley Hand ITC" w:cs="Arial"/>
          <w:color w:val="111111"/>
          <w:sz w:val="27"/>
          <w:szCs w:val="27"/>
        </w:rPr>
      </w:pP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Работа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сказкой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направлена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непосредственно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на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лечение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помощь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ребенку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. </w:t>
      </w:r>
      <w:proofErr w:type="gramStart"/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Создаются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условия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в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которых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ребенок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работая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сказкой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(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читая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придумывая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разыгрывая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продолжая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находит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решения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своих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жизненных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проблем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  <w:proofErr w:type="gramEnd"/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Учится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преодолевать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трудности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,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бороться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со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 xml:space="preserve"> </w:t>
      </w:r>
      <w:r w:rsidRPr="000F187F">
        <w:rPr>
          <w:rFonts w:ascii="Times New Roman" w:eastAsia="Times New Roman" w:hAnsi="Times New Roman" w:cs="Times New Roman"/>
          <w:color w:val="111111"/>
          <w:sz w:val="27"/>
          <w:szCs w:val="27"/>
        </w:rPr>
        <w:t>страхами</w:t>
      </w:r>
      <w:r w:rsidRPr="000F187F">
        <w:rPr>
          <w:rFonts w:ascii="Bradley Hand ITC" w:eastAsia="Times New Roman" w:hAnsi="Bradley Hand ITC" w:cs="Arial"/>
          <w:color w:val="111111"/>
          <w:sz w:val="27"/>
          <w:szCs w:val="27"/>
        </w:rPr>
        <w:t>.</w:t>
      </w:r>
    </w:p>
    <w:p w:rsidR="00F1611B" w:rsidRPr="000F187F" w:rsidRDefault="00F44419" w:rsidP="00F1611B">
      <w:pPr>
        <w:spacing w:after="0" w:line="240" w:lineRule="auto"/>
        <w:rPr>
          <w:rFonts w:ascii="Bradley Hand ITC" w:eastAsia="Times New Roman" w:hAnsi="Bradley Hand ITC" w:cs="Arial"/>
          <w:color w:val="111111"/>
          <w:sz w:val="27"/>
          <w:szCs w:val="27"/>
        </w:rPr>
      </w:pPr>
      <w:hyperlink r:id="rId5" w:tooltip="В закладки" w:history="1">
        <w:r w:rsidR="00F1611B" w:rsidRPr="000F187F">
          <w:rPr>
            <w:rFonts w:ascii="Bradley Hand ITC" w:eastAsia="Times New Roman" w:hAnsi="Bradley Hand ITC" w:cs="Arial"/>
            <w:color w:val="FFFFFF"/>
            <w:sz w:val="35"/>
          </w:rPr>
          <w:t>+</w:t>
        </w:r>
        <w:r w:rsidR="00F1611B" w:rsidRPr="000F187F">
          <w:rPr>
            <w:rFonts w:ascii="MS Mincho" w:eastAsia="MS Mincho" w:hAnsi="MS Mincho" w:cs="MS Mincho" w:hint="eastAsia"/>
            <w:color w:val="FFFFFF"/>
            <w:sz w:val="35"/>
          </w:rPr>
          <w:t>❤</w:t>
        </w:r>
        <w:r w:rsidR="00F1611B" w:rsidRPr="000F187F">
          <w:rPr>
            <w:rFonts w:ascii="Bradley Hand ITC" w:eastAsia="Times New Roman" w:hAnsi="Bradley Hand ITC" w:cs="Arial"/>
            <w:color w:val="FFFFFF"/>
            <w:sz w:val="35"/>
          </w:rPr>
          <w:t xml:space="preserve"> </w:t>
        </w:r>
        <w:r w:rsidR="00F1611B" w:rsidRPr="000F187F">
          <w:rPr>
            <w:rFonts w:ascii="Times New Roman" w:eastAsia="Times New Roman" w:hAnsi="Times New Roman" w:cs="Times New Roman"/>
            <w:color w:val="FFFFFF"/>
            <w:sz w:val="35"/>
          </w:rPr>
          <w:t>В</w:t>
        </w:r>
        <w:r w:rsidR="00F1611B" w:rsidRPr="000F187F">
          <w:rPr>
            <w:rFonts w:ascii="Bradley Hand ITC" w:eastAsia="Times New Roman" w:hAnsi="Bradley Hand ITC" w:cs="Arial"/>
            <w:color w:val="FFFFFF"/>
            <w:sz w:val="35"/>
          </w:rPr>
          <w:t xml:space="preserve"> </w:t>
        </w:r>
        <w:r w:rsidR="00F1611B" w:rsidRPr="000F187F">
          <w:rPr>
            <w:rFonts w:ascii="Times New Roman" w:eastAsia="Times New Roman" w:hAnsi="Times New Roman" w:cs="Times New Roman"/>
            <w:color w:val="FFFFFF"/>
            <w:sz w:val="35"/>
          </w:rPr>
          <w:t>Мои</w:t>
        </w:r>
        <w:r w:rsidR="00F1611B" w:rsidRPr="000F187F">
          <w:rPr>
            <w:rFonts w:ascii="Bradley Hand ITC" w:eastAsia="Times New Roman" w:hAnsi="Bradley Hand ITC" w:cs="Arial"/>
            <w:color w:val="FFFFFF"/>
            <w:sz w:val="35"/>
          </w:rPr>
          <w:t xml:space="preserve"> </w:t>
        </w:r>
        <w:r w:rsidR="00F1611B" w:rsidRPr="000F187F">
          <w:rPr>
            <w:rFonts w:ascii="Times New Roman" w:eastAsia="Times New Roman" w:hAnsi="Times New Roman" w:cs="Times New Roman"/>
            <w:color w:val="FFFFFF"/>
            <w:sz w:val="35"/>
          </w:rPr>
          <w:t>закладки</w:t>
        </w:r>
      </w:hyperlink>
    </w:p>
    <w:p w:rsidR="00EB0DD9" w:rsidRPr="000F187F" w:rsidRDefault="00EB0DD9">
      <w:pPr>
        <w:rPr>
          <w:rFonts w:ascii="Bradley Hand ITC" w:hAnsi="Bradley Hand ITC"/>
        </w:rPr>
      </w:pPr>
    </w:p>
    <w:sectPr w:rsidR="00EB0DD9" w:rsidRPr="000F187F" w:rsidSect="00EB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1B"/>
    <w:rsid w:val="000D03BD"/>
    <w:rsid w:val="000F187F"/>
    <w:rsid w:val="0030680B"/>
    <w:rsid w:val="00820BCA"/>
    <w:rsid w:val="00A0223D"/>
    <w:rsid w:val="00EB0DD9"/>
    <w:rsid w:val="00F1611B"/>
    <w:rsid w:val="00F4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61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61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611B"/>
    <w:rPr>
      <w:b/>
      <w:bCs/>
    </w:rPr>
  </w:style>
  <w:style w:type="character" w:styleId="a5">
    <w:name w:val="Hyperlink"/>
    <w:basedOn w:val="a0"/>
    <w:uiPriority w:val="99"/>
    <w:semiHidden/>
    <w:unhideWhenUsed/>
    <w:rsid w:val="00F1611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4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61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61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611B"/>
    <w:rPr>
      <w:b/>
      <w:bCs/>
    </w:rPr>
  </w:style>
  <w:style w:type="character" w:styleId="a5">
    <w:name w:val="Hyperlink"/>
    <w:basedOn w:val="a0"/>
    <w:uiPriority w:val="99"/>
    <w:semiHidden/>
    <w:unhideWhenUsed/>
    <w:rsid w:val="00F1611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4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Лилия</cp:lastModifiedBy>
  <cp:revision>3</cp:revision>
  <cp:lastPrinted>2020-09-28T12:17:00Z</cp:lastPrinted>
  <dcterms:created xsi:type="dcterms:W3CDTF">2020-09-28T12:17:00Z</dcterms:created>
  <dcterms:modified xsi:type="dcterms:W3CDTF">2020-09-28T12:18:00Z</dcterms:modified>
</cp:coreProperties>
</file>