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BA" w:rsidRPr="005F4ABA" w:rsidRDefault="005F4ABA" w:rsidP="005F4A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4ABA">
        <w:rPr>
          <w:rFonts w:ascii="Times New Roman" w:hAnsi="Times New Roman" w:cs="Times New Roman"/>
          <w:sz w:val="24"/>
          <w:szCs w:val="24"/>
        </w:rPr>
        <w:t>Игра в жизни детей</w:t>
      </w:r>
    </w:p>
    <w:p w:rsidR="00B11838" w:rsidRPr="005F4ABA" w:rsidRDefault="005F4ABA" w:rsidP="005F4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ABA">
        <w:rPr>
          <w:rFonts w:ascii="Times New Roman" w:hAnsi="Times New Roman" w:cs="Times New Roman"/>
          <w:sz w:val="24"/>
          <w:szCs w:val="24"/>
        </w:rPr>
        <w:t>Игру как явление не оставили без внимания многие отечественные и западные педагоги и психологи. Использование игры для решения различных педагогических задач способствовало развитию как ее формы, так и содержания. Признавая влияние игры на развитие психических новообразований и на всестороннее развитие личности ребенка, те и другие подчеркивали, что возможность играть для детей очень важна.</w:t>
      </w:r>
    </w:p>
    <w:p w:rsidR="005F4ABA" w:rsidRPr="005F4ABA" w:rsidRDefault="005F4ABA" w:rsidP="005F4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ABA">
        <w:rPr>
          <w:rFonts w:ascii="Times New Roman" w:hAnsi="Times New Roman" w:cs="Times New Roman"/>
          <w:sz w:val="24"/>
          <w:szCs w:val="24"/>
        </w:rPr>
        <w:t>Ребенок, как и взрослый человек, – существо общественное. Он живет и воспитывается в обществе своих родителей, сверстников, в окружении работников детского сада и т. д. Так постепенно формируется личность. Необходимо отметить, что окружающая среда, в которой развивается ребенок, не сводится только к природной сфере, она включает в себя и производственную сферу, и отношения между людьми.</w:t>
      </w:r>
    </w:p>
    <w:p w:rsidR="005F4ABA" w:rsidRPr="005F4ABA" w:rsidRDefault="005F4ABA" w:rsidP="005F4A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ABA">
        <w:rPr>
          <w:rFonts w:ascii="Times New Roman" w:hAnsi="Times New Roman" w:cs="Times New Roman"/>
          <w:sz w:val="24"/>
          <w:szCs w:val="24"/>
        </w:rPr>
        <w:t>Обеспечить правильное, безболезненное усвоение детьми общественного опыта помогут игры, подготовленные педагогом с учетом всех требований, предъявляемых к их проведению. В процессе игры в смоделированных педагогом ситуациях ребенку легче спланировать свою деятельность и усвоить норму поведения в окружающем мире.</w:t>
      </w:r>
    </w:p>
    <w:p w:rsidR="005F4ABA" w:rsidRPr="005F4ABA" w:rsidRDefault="005F4ABA" w:rsidP="005F4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ABA">
        <w:rPr>
          <w:rFonts w:ascii="Times New Roman" w:hAnsi="Times New Roman" w:cs="Times New Roman"/>
          <w:sz w:val="24"/>
          <w:szCs w:val="24"/>
        </w:rPr>
        <w:t>Планируя содержание дидактической игры по ознакомлению детей с социальной действительностью, педагог прежде всего должен создать условия, при которых будет происходить воздействие на интеллектуальное, нравственно-волевое развитие ребенка и формирование его эмоционально-положительного отношения к окружающему. Например, содержание дидактической игры «Поступи правильно» направлено на формирование у ребенка представлений о положительных и отрицательных поступках человека в повседневной жизни. В основу этой игры легло стихотворение В. Маяковского «Что такое хорошо и что такое плохо». Материалом для этой игры служит серия картинок, на которых изображены дети в различных бытовых ситуациях, соответствующих сюжетам стихотворения, то есть даны примеры как положительного, так и отрицательного поведения детей. В ходе игры детям предлагается рассмотреть изображения, вынести оценку поступкам героев, отложить карточки, изображающие положительные поступки, в одну сторону, отрицательные – в другую. Выяснить, как бы поступили дети в подобных ситуациях. В этой игре выявляется способность детей оценить обстановку исходя из собственного опыта и определенных обществом правил и норм. В игровой форме развиваются начальные умения сочувствовать, сопереживать, прийти на помощь, то есть формируется жизненная позиция ребенка в социальной и бытовой среде. Осмысление ребенком событий, объяснение поступков героев из серии сюжетных картинок обогащают опыт дошкольника и формирует эмоционально-оценочное отношение к обществу, в котором он находится.</w:t>
      </w:r>
    </w:p>
    <w:p w:rsidR="005F4ABA" w:rsidRPr="005F4ABA" w:rsidRDefault="005F4ABA" w:rsidP="005F4ABA">
      <w:pPr>
        <w:spacing w:after="0" w:line="240" w:lineRule="auto"/>
        <w:ind w:firstLine="567"/>
        <w:jc w:val="both"/>
        <w:rPr>
          <w:sz w:val="24"/>
          <w:szCs w:val="24"/>
        </w:rPr>
      </w:pPr>
      <w:r w:rsidRPr="005F4ABA">
        <w:rPr>
          <w:rFonts w:ascii="Times New Roman" w:hAnsi="Times New Roman" w:cs="Times New Roman"/>
          <w:sz w:val="24"/>
          <w:szCs w:val="24"/>
        </w:rPr>
        <w:t>Для получения положительного результата, необходимо продумать содержание игр для каждого направления воспитательно-образовательной работы с детьми. Включать игру в ту или иную форму занятия можно неоднократно. При этом в содержание уже известных детям игр нужно вносить новые элементы. Использование конкретной игры диктуется не только заложенными в ней дидактическими задачами, содержанием, но и набором наглядного дидактического материала. Желательно использовать широкий диапазон наглядных материалов больших и малых форм, можно привлечь музыкальное сопровождение, включить художественно-творческую деятельность детей.</w:t>
      </w:r>
    </w:p>
    <w:sectPr w:rsidR="005F4ABA" w:rsidRPr="005F4ABA" w:rsidSect="00B1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F4ABA"/>
    <w:rsid w:val="005F4ABA"/>
    <w:rsid w:val="00B1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2020-09-14T14:44:00Z</dcterms:created>
  <dcterms:modified xsi:type="dcterms:W3CDTF">2020-09-14T14:50:00Z</dcterms:modified>
</cp:coreProperties>
</file>