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D5" w:rsidRPr="00D453D5" w:rsidRDefault="00D453D5" w:rsidP="00D453D5">
      <w:pPr>
        <w:spacing w:after="0"/>
        <w:jc w:val="center"/>
        <w:rPr>
          <w:rFonts w:ascii="Times New Roman" w:hAnsi="Times New Roman"/>
          <w:sz w:val="28"/>
          <w:szCs w:val="28"/>
        </w:rPr>
      </w:pPr>
      <w:r w:rsidRPr="00D453D5">
        <w:rPr>
          <w:rFonts w:ascii="Times New Roman" w:hAnsi="Times New Roman"/>
          <w:sz w:val="28"/>
          <w:szCs w:val="28"/>
        </w:rPr>
        <w:t>"Активизация познавательной деятельности на уроках</w:t>
      </w:r>
    </w:p>
    <w:p w:rsidR="00D453D5" w:rsidRPr="00D453D5" w:rsidRDefault="00D453D5" w:rsidP="00D453D5">
      <w:pPr>
        <w:spacing w:after="0"/>
        <w:jc w:val="center"/>
        <w:rPr>
          <w:rFonts w:ascii="Times New Roman" w:hAnsi="Times New Roman"/>
          <w:sz w:val="28"/>
          <w:szCs w:val="28"/>
        </w:rPr>
      </w:pPr>
      <w:r w:rsidRPr="00D453D5">
        <w:rPr>
          <w:rFonts w:ascii="Times New Roman" w:hAnsi="Times New Roman"/>
          <w:sz w:val="28"/>
          <w:szCs w:val="28"/>
        </w:rPr>
        <w:t>обучения грамоте"</w:t>
      </w:r>
    </w:p>
    <w:p w:rsidR="00D453D5" w:rsidRPr="00D453D5" w:rsidRDefault="00D453D5" w:rsidP="00D453D5">
      <w:pPr>
        <w:spacing w:after="0"/>
        <w:jc w:val="center"/>
        <w:rPr>
          <w:rFonts w:ascii="Times New Roman" w:hAnsi="Times New Roman"/>
          <w:b/>
          <w:sz w:val="28"/>
          <w:szCs w:val="28"/>
        </w:rPr>
      </w:pPr>
      <w:r w:rsidRPr="00D453D5">
        <w:rPr>
          <w:rFonts w:ascii="Times New Roman" w:hAnsi="Times New Roman"/>
          <w:b/>
          <w:sz w:val="28"/>
          <w:szCs w:val="28"/>
        </w:rPr>
        <w:t>Приёмы и методы активизации познавательной деятельности учащихся</w:t>
      </w:r>
    </w:p>
    <w:p w:rsidR="00D453D5" w:rsidRPr="00D453D5" w:rsidRDefault="00D453D5" w:rsidP="00D453D5">
      <w:pPr>
        <w:spacing w:after="0"/>
        <w:jc w:val="center"/>
        <w:rPr>
          <w:rFonts w:ascii="Times New Roman" w:hAnsi="Times New Roman"/>
          <w:b/>
          <w:sz w:val="28"/>
          <w:szCs w:val="28"/>
        </w:rPr>
      </w:pPr>
      <w:r w:rsidRPr="00D453D5">
        <w:rPr>
          <w:rFonts w:ascii="Times New Roman" w:hAnsi="Times New Roman"/>
          <w:b/>
          <w:sz w:val="28"/>
          <w:szCs w:val="28"/>
        </w:rPr>
        <w:t>на уроках обучения грамоте.</w:t>
      </w:r>
    </w:p>
    <w:p w:rsidR="00D453D5" w:rsidRPr="00D453D5" w:rsidRDefault="00D453D5" w:rsidP="00D453D5">
      <w:pPr>
        <w:spacing w:after="0"/>
        <w:jc w:val="both"/>
        <w:rPr>
          <w:rFonts w:ascii="Times New Roman" w:hAnsi="Times New Roman"/>
          <w:b/>
          <w:sz w:val="28"/>
          <w:szCs w:val="28"/>
        </w:rPr>
      </w:pPr>
      <w:r w:rsidRPr="00D453D5">
        <w:rPr>
          <w:rFonts w:ascii="Times New Roman" w:hAnsi="Times New Roman"/>
          <w:sz w:val="28"/>
          <w:szCs w:val="28"/>
        </w:rPr>
        <w:t>Сегодня глобальными образовательными тенденциями являются: учёт внутреннего потенциала учащегося, развитие его индивидуальности и ориентация на активное освоение школьником не столько знаний, умений и навыков, сколько</w:t>
      </w:r>
      <w:r w:rsidRPr="00D453D5">
        <w:rPr>
          <w:rFonts w:ascii="Times New Roman" w:hAnsi="Times New Roman"/>
          <w:b/>
          <w:sz w:val="28"/>
          <w:szCs w:val="28"/>
        </w:rPr>
        <w:t xml:space="preserve"> способов познавательной деятельности</w:t>
      </w:r>
      <w:proofErr w:type="gramStart"/>
      <w:r w:rsidRPr="00D453D5">
        <w:rPr>
          <w:rFonts w:ascii="Times New Roman" w:hAnsi="Times New Roman"/>
          <w:b/>
          <w:sz w:val="28"/>
          <w:szCs w:val="28"/>
        </w:rPr>
        <w:t>.</w:t>
      </w:r>
      <w:proofErr w:type="gramEnd"/>
      <w:r w:rsidRPr="00D453D5">
        <w:rPr>
          <w:rFonts w:ascii="Times New Roman" w:hAnsi="Times New Roman"/>
          <w:b/>
          <w:sz w:val="28"/>
          <w:szCs w:val="28"/>
        </w:rPr>
        <w:t xml:space="preserve"> </w:t>
      </w:r>
      <w:proofErr w:type="gramStart"/>
      <w:r w:rsidRPr="00D453D5">
        <w:rPr>
          <w:rFonts w:ascii="Times New Roman" w:hAnsi="Times New Roman"/>
          <w:b/>
          <w:sz w:val="28"/>
          <w:szCs w:val="28"/>
        </w:rPr>
        <w:t>о</w:t>
      </w:r>
      <w:proofErr w:type="gramEnd"/>
      <w:r w:rsidRPr="00D453D5">
        <w:rPr>
          <w:rFonts w:ascii="Times New Roman" w:hAnsi="Times New Roman"/>
          <w:b/>
          <w:sz w:val="28"/>
          <w:szCs w:val="28"/>
        </w:rPr>
        <w:t xml:space="preserve"> важности </w:t>
      </w:r>
      <w:r w:rsidRPr="00D453D5">
        <w:rPr>
          <w:rFonts w:ascii="Times New Roman" w:hAnsi="Times New Roman"/>
          <w:sz w:val="28"/>
          <w:szCs w:val="28"/>
        </w:rPr>
        <w:t xml:space="preserve">освоения учащимися приёмов познания говорили многие педагоги и психологи. В.А. Сухомлинский, например, писал: "...у школьников ещё нет умений, представляющих инструмент овладения знаниями, а ему учитель преподносит всё новые и новые знания: усваивай, не зевай. Такой ученик - всё равно, что человек без зубов: </w:t>
      </w:r>
      <w:bookmarkStart w:id="0" w:name="_GoBack"/>
      <w:bookmarkEnd w:id="0"/>
      <w:r w:rsidRPr="00D453D5">
        <w:rPr>
          <w:rFonts w:ascii="Times New Roman" w:hAnsi="Times New Roman"/>
          <w:sz w:val="28"/>
          <w:szCs w:val="28"/>
        </w:rPr>
        <w:t>вынужден глотать "</w:t>
      </w:r>
      <w:proofErr w:type="spellStart"/>
      <w:r w:rsidRPr="00D453D5">
        <w:rPr>
          <w:rFonts w:ascii="Times New Roman" w:hAnsi="Times New Roman"/>
          <w:sz w:val="28"/>
          <w:szCs w:val="28"/>
        </w:rPr>
        <w:t>непережёванные</w:t>
      </w:r>
      <w:proofErr w:type="spellEnd"/>
      <w:r w:rsidRPr="00D453D5">
        <w:rPr>
          <w:rFonts w:ascii="Times New Roman" w:hAnsi="Times New Roman"/>
          <w:sz w:val="28"/>
          <w:szCs w:val="28"/>
        </w:rPr>
        <w:t>" куски, он сначала чувствует недомогание, а потом заболевает". Проявление этой болезни мы видим сегодня в падении интереса к учёбе. Полагаю, что решить данную проблему может формирование индивидуального стиля познавательной деятельности учащихся.</w:t>
      </w:r>
      <w:r w:rsidRPr="00D453D5">
        <w:rPr>
          <w:rFonts w:ascii="Times New Roman" w:hAnsi="Times New Roman"/>
          <w:b/>
          <w:sz w:val="28"/>
          <w:szCs w:val="28"/>
        </w:rPr>
        <w:t xml:space="preserve">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Под индивидуальным стилем познавательной деятельности (ИСПД) понимается система индивидуально-своеобразных способов активного взаимодействия субъекта с объектом познания (природой, обществом, самим собой, системой культурных ценностей), обусловленных психологическими особенностями индивидуальности субъекта, его личностными свойствами и системой предпочтений.</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В процессе учебной деятельности младших школьников большую роль играет уровень развития познавательных способностей.</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Основным условием, способствующим формированию познавательных способностей, является гуманистический, творческий, позитивный, эмоционально комфортный характер образовательной среды в школе. К числу других условий можно отнести:</w:t>
      </w:r>
    </w:p>
    <w:p w:rsidR="00D453D5" w:rsidRPr="00D453D5" w:rsidRDefault="00D453D5" w:rsidP="00D453D5">
      <w:pPr>
        <w:pStyle w:val="a3"/>
        <w:numPr>
          <w:ilvl w:val="0"/>
          <w:numId w:val="1"/>
        </w:numPr>
        <w:spacing w:after="0"/>
        <w:jc w:val="both"/>
        <w:rPr>
          <w:rFonts w:ascii="Times New Roman" w:hAnsi="Times New Roman"/>
          <w:sz w:val="28"/>
          <w:szCs w:val="28"/>
        </w:rPr>
      </w:pPr>
      <w:r w:rsidRPr="00D453D5">
        <w:rPr>
          <w:rFonts w:ascii="Times New Roman" w:hAnsi="Times New Roman"/>
          <w:sz w:val="28"/>
          <w:szCs w:val="28"/>
        </w:rPr>
        <w:t>совокупное использование педагогом индивидуального, субъектно-</w:t>
      </w:r>
      <w:proofErr w:type="spellStart"/>
      <w:r w:rsidRPr="00D453D5">
        <w:rPr>
          <w:rFonts w:ascii="Times New Roman" w:hAnsi="Times New Roman"/>
          <w:sz w:val="28"/>
          <w:szCs w:val="28"/>
        </w:rPr>
        <w:t>деятельностного</w:t>
      </w:r>
      <w:proofErr w:type="spellEnd"/>
      <w:r w:rsidRPr="00D453D5">
        <w:rPr>
          <w:rFonts w:ascii="Times New Roman" w:hAnsi="Times New Roman"/>
          <w:sz w:val="28"/>
          <w:szCs w:val="28"/>
        </w:rPr>
        <w:t xml:space="preserve"> и интегративного подходов к образовательному процессу;</w:t>
      </w:r>
    </w:p>
    <w:p w:rsidR="00D453D5" w:rsidRPr="00D453D5" w:rsidRDefault="00D453D5" w:rsidP="00D453D5">
      <w:pPr>
        <w:pStyle w:val="a3"/>
        <w:numPr>
          <w:ilvl w:val="0"/>
          <w:numId w:val="1"/>
        </w:numPr>
        <w:spacing w:after="0"/>
        <w:jc w:val="both"/>
        <w:rPr>
          <w:rFonts w:ascii="Times New Roman" w:hAnsi="Times New Roman"/>
          <w:sz w:val="28"/>
          <w:szCs w:val="28"/>
        </w:rPr>
      </w:pPr>
      <w:r w:rsidRPr="00D453D5">
        <w:rPr>
          <w:rFonts w:ascii="Times New Roman" w:hAnsi="Times New Roman"/>
          <w:sz w:val="28"/>
          <w:szCs w:val="28"/>
        </w:rPr>
        <w:t>создание развивающей, адаптивной и вариативной среды, предусматривающей выбор учеником индивидуального темпа учебной работы, разнообразных форм и способов познавательной деятельности;</w:t>
      </w:r>
    </w:p>
    <w:p w:rsidR="00D453D5" w:rsidRPr="00D453D5" w:rsidRDefault="00D453D5" w:rsidP="00D453D5">
      <w:pPr>
        <w:pStyle w:val="a3"/>
        <w:numPr>
          <w:ilvl w:val="0"/>
          <w:numId w:val="1"/>
        </w:numPr>
        <w:spacing w:after="0"/>
        <w:jc w:val="both"/>
        <w:rPr>
          <w:rFonts w:ascii="Times New Roman" w:hAnsi="Times New Roman"/>
          <w:sz w:val="28"/>
          <w:szCs w:val="28"/>
        </w:rPr>
      </w:pPr>
      <w:r w:rsidRPr="00D453D5">
        <w:rPr>
          <w:rFonts w:ascii="Times New Roman" w:hAnsi="Times New Roman"/>
          <w:sz w:val="28"/>
          <w:szCs w:val="28"/>
        </w:rPr>
        <w:t>гибкость стиля педагогической деятельности учителя, демократический стиль общения с учащимися;</w:t>
      </w:r>
    </w:p>
    <w:p w:rsidR="00D453D5" w:rsidRPr="00D453D5" w:rsidRDefault="00D453D5" w:rsidP="00D453D5">
      <w:pPr>
        <w:pStyle w:val="a3"/>
        <w:numPr>
          <w:ilvl w:val="0"/>
          <w:numId w:val="1"/>
        </w:numPr>
        <w:spacing w:after="0"/>
        <w:jc w:val="both"/>
        <w:rPr>
          <w:rFonts w:ascii="Times New Roman" w:hAnsi="Times New Roman"/>
          <w:sz w:val="28"/>
          <w:szCs w:val="28"/>
        </w:rPr>
      </w:pPr>
      <w:r w:rsidRPr="00D453D5">
        <w:rPr>
          <w:rFonts w:ascii="Times New Roman" w:hAnsi="Times New Roman"/>
          <w:sz w:val="28"/>
          <w:szCs w:val="28"/>
        </w:rPr>
        <w:t>поддержка и поощрение проявлений ребёнком познавательной инициативы и самостоятельности;</w:t>
      </w:r>
    </w:p>
    <w:p w:rsidR="00D453D5" w:rsidRPr="00D453D5" w:rsidRDefault="00D453D5" w:rsidP="00D453D5">
      <w:pPr>
        <w:pStyle w:val="a3"/>
        <w:numPr>
          <w:ilvl w:val="0"/>
          <w:numId w:val="1"/>
        </w:numPr>
        <w:spacing w:after="0"/>
        <w:jc w:val="both"/>
        <w:rPr>
          <w:rFonts w:ascii="Times New Roman" w:hAnsi="Times New Roman"/>
          <w:sz w:val="28"/>
          <w:szCs w:val="28"/>
        </w:rPr>
      </w:pPr>
      <w:r w:rsidRPr="00D453D5">
        <w:rPr>
          <w:rFonts w:ascii="Times New Roman" w:hAnsi="Times New Roman"/>
          <w:sz w:val="28"/>
          <w:szCs w:val="28"/>
        </w:rPr>
        <w:lastRenderedPageBreak/>
        <w:t>создание ситуаций успеха в познавательной деятельности ребёнка.</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Деятельность учителя должна носить характер не трансляции информации, а стимуляции, активизации, поддержки и развития. Ученик становится центральной фигурой в образовательном процессе. Знания и умения оказываются не конечной целью обучения, а инструментом, полем для творческой деятельности и самореализации каждого ученика.</w:t>
      </w:r>
    </w:p>
    <w:p w:rsidR="00D453D5" w:rsidRPr="00D453D5" w:rsidRDefault="00D453D5" w:rsidP="00D453D5">
      <w:pPr>
        <w:spacing w:after="0"/>
        <w:jc w:val="both"/>
        <w:rPr>
          <w:rFonts w:ascii="Times New Roman" w:hAnsi="Times New Roman"/>
          <w:sz w:val="28"/>
          <w:szCs w:val="28"/>
        </w:rPr>
      </w:pPr>
      <w:proofErr w:type="gramStart"/>
      <w:r w:rsidRPr="00D453D5">
        <w:rPr>
          <w:rFonts w:ascii="Times New Roman" w:hAnsi="Times New Roman"/>
          <w:sz w:val="28"/>
          <w:szCs w:val="28"/>
        </w:rPr>
        <w:t>д</w:t>
      </w:r>
      <w:proofErr w:type="gramEnd"/>
      <w:r w:rsidRPr="00D453D5">
        <w:rPr>
          <w:rFonts w:ascii="Times New Roman" w:hAnsi="Times New Roman"/>
          <w:sz w:val="28"/>
          <w:szCs w:val="28"/>
        </w:rPr>
        <w:t xml:space="preserve">ля формирования и актуализации познавательного интереса его нужно постоянно инициировать. В школьный период своей жизни ребёнок старается узнать как можно больше обо всём. Поэтому, если найти правильные подходы, обучение из сложной и утомительной необходимости может превратиться в увлекательное путешествие в мир знаний. Одним из таких подходов является дидактическая игра - сильнейший фактор психологической адаптации ребёнка в новом учебном пространстве, который может решить проблему естественного ненасильственного внедрения ребёнка в мир познания.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В своей работе я использую настольно-печатные и словесные игры со словами и буквами, такие как "Слоговое лото", "Ромашка", "Загадка", "Слово рассыпалось", "Волшебная цепочка" и</w:t>
      </w:r>
      <w:proofErr w:type="gramStart"/>
      <w:r w:rsidRPr="00D453D5">
        <w:rPr>
          <w:rFonts w:ascii="Times New Roman" w:hAnsi="Times New Roman"/>
          <w:sz w:val="28"/>
          <w:szCs w:val="28"/>
        </w:rPr>
        <w:t xml:space="preserve"> .</w:t>
      </w:r>
      <w:proofErr w:type="gramEnd"/>
      <w:r w:rsidRPr="00D453D5">
        <w:rPr>
          <w:rFonts w:ascii="Times New Roman" w:hAnsi="Times New Roman"/>
          <w:sz w:val="28"/>
          <w:szCs w:val="28"/>
        </w:rPr>
        <w:t xml:space="preserve"> т. д.</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Создание нестандартных ситуаций на уроках способствует развитию познавательного интереса и внимания к учебному материалу, активности учащихся и снятию усталости. В период обучения грамоте мы с детьми часто отправляемся в уроки - путешествия. В течение букварного периода буквы по очереди "приходят" к нам в гости. Урок, на котором изучается буква</w:t>
      </w:r>
      <w:proofErr w:type="gramStart"/>
      <w:r w:rsidRPr="00D453D5">
        <w:rPr>
          <w:rFonts w:ascii="Times New Roman" w:hAnsi="Times New Roman"/>
          <w:sz w:val="28"/>
          <w:szCs w:val="28"/>
        </w:rPr>
        <w:t xml:space="preserve"> А</w:t>
      </w:r>
      <w:proofErr w:type="gramEnd"/>
      <w:r w:rsidRPr="00D453D5">
        <w:rPr>
          <w:rFonts w:ascii="Times New Roman" w:hAnsi="Times New Roman"/>
          <w:sz w:val="28"/>
          <w:szCs w:val="28"/>
        </w:rPr>
        <w:t>, становится "Праздником первой гостьи".</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На протяжении многих лет, на уроках обучения грамоте, моим помощником является "Тетрадь для печатания". Эту тетрадь заводим в начале обучения. Работа начинается с печатания в ней схем предложений, слов. Проводится </w:t>
      </w:r>
      <w:proofErr w:type="spellStart"/>
      <w:r w:rsidRPr="00D453D5">
        <w:rPr>
          <w:rFonts w:ascii="Times New Roman" w:hAnsi="Times New Roman"/>
          <w:sz w:val="28"/>
          <w:szCs w:val="28"/>
        </w:rPr>
        <w:t>слого</w:t>
      </w:r>
      <w:proofErr w:type="spellEnd"/>
      <w:r w:rsidRPr="00D453D5">
        <w:rPr>
          <w:rFonts w:ascii="Times New Roman" w:hAnsi="Times New Roman"/>
          <w:sz w:val="28"/>
          <w:szCs w:val="28"/>
        </w:rPr>
        <w:t>-звуковой анализ слова. В ней печатаем изучаемую букву, рисуем для неё подарки (чтобы слово - название предмета начиналось на эту букву</w:t>
      </w:r>
      <w:proofErr w:type="gramStart"/>
      <w:r w:rsidRPr="00D453D5">
        <w:rPr>
          <w:rFonts w:ascii="Times New Roman" w:hAnsi="Times New Roman"/>
          <w:sz w:val="28"/>
          <w:szCs w:val="28"/>
        </w:rPr>
        <w:t>0</w:t>
      </w:r>
      <w:proofErr w:type="gramEnd"/>
      <w:r w:rsidRPr="00D453D5">
        <w:rPr>
          <w:rFonts w:ascii="Times New Roman" w:hAnsi="Times New Roman"/>
          <w:sz w:val="28"/>
          <w:szCs w:val="28"/>
        </w:rPr>
        <w:t xml:space="preserve">. Печатаются слоги, слова под диктовку, выполняются задания творческого характера. Детям очень нравится работать с тетрадью. Работа с тетрадью очень проста и не занимает много времени на уроке. И, возможно, именно такая работа позволяет ребятам достичь хороших результатов в навыке чтения.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Познавательная деятельность требует интеллектуальных усилий, анализа, размышления. В ней развиваются мыслительные способности детей. В своей работе я использую карточки (на каждую букву по 2-3 комплекта) с закодированными словами. Учащиеся расшифровывают слово, читают, печатают в тетради.</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lastRenderedPageBreak/>
        <w:t>Подобные упражнения развивают внимание, логическое мышление, вызывают повышенный интерес при обучении чтению, когда дети начинают терять веру в свои силы, не желают читать, эти задания помогают ребёнку. В этом я убедилась на собственном опыте. Подобные упражнения даются почти на каждом уроке, и всегда они вносят оживление и вызывают интерес у детей. После того как учащиеся напечатают слова, можно задать следующие вопросы:</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 Что объединяет эти слова? </w:t>
      </w:r>
      <w:proofErr w:type="gramStart"/>
      <w:r w:rsidRPr="00D453D5">
        <w:rPr>
          <w:rFonts w:ascii="Times New Roman" w:hAnsi="Times New Roman"/>
          <w:sz w:val="28"/>
          <w:szCs w:val="28"/>
        </w:rPr>
        <w:t>(Это имена людей.</w:t>
      </w:r>
      <w:proofErr w:type="gramEnd"/>
      <w:r w:rsidRPr="00D453D5">
        <w:rPr>
          <w:rFonts w:ascii="Times New Roman" w:hAnsi="Times New Roman"/>
          <w:sz w:val="28"/>
          <w:szCs w:val="28"/>
        </w:rPr>
        <w:t xml:space="preserve"> Все слова написаны с заглавной буквы. </w:t>
      </w:r>
      <w:proofErr w:type="gramStart"/>
      <w:r w:rsidRPr="00D453D5">
        <w:rPr>
          <w:rFonts w:ascii="Times New Roman" w:hAnsi="Times New Roman"/>
          <w:sz w:val="28"/>
          <w:szCs w:val="28"/>
        </w:rPr>
        <w:t>Все слова двусложные и т. д.).</w:t>
      </w:r>
      <w:proofErr w:type="gramEnd"/>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 Найдите лишнее слово. </w:t>
      </w:r>
      <w:proofErr w:type="gramStart"/>
      <w:r w:rsidRPr="00D453D5">
        <w:rPr>
          <w:rFonts w:ascii="Times New Roman" w:hAnsi="Times New Roman"/>
          <w:sz w:val="28"/>
          <w:szCs w:val="28"/>
        </w:rPr>
        <w:t>(В ответах могут быть варианты.</w:t>
      </w:r>
      <w:proofErr w:type="gramEnd"/>
      <w:r w:rsidRPr="00D453D5">
        <w:rPr>
          <w:rFonts w:ascii="Times New Roman" w:hAnsi="Times New Roman"/>
          <w:sz w:val="28"/>
          <w:szCs w:val="28"/>
        </w:rPr>
        <w:t xml:space="preserve"> </w:t>
      </w:r>
      <w:proofErr w:type="gramStart"/>
      <w:r w:rsidRPr="00D453D5">
        <w:rPr>
          <w:rFonts w:ascii="Times New Roman" w:hAnsi="Times New Roman"/>
          <w:sz w:val="28"/>
          <w:szCs w:val="28"/>
        </w:rPr>
        <w:t>(Лишнее слово ..., так как в этом слове ударение падает на второй слог или так как   оно начинается с буквы согласного звука, или так как оно обозначает домашнее животное, или оно стоит во множественном числе, а остальные - в единственном, или так как оно обозначает одушевлённый предмет, или так как оно состоит из трёх слогов, или так как оно начинается на другую</w:t>
      </w:r>
      <w:proofErr w:type="gramEnd"/>
      <w:r w:rsidRPr="00D453D5">
        <w:rPr>
          <w:rFonts w:ascii="Times New Roman" w:hAnsi="Times New Roman"/>
          <w:sz w:val="28"/>
          <w:szCs w:val="28"/>
        </w:rPr>
        <w:t xml:space="preserve"> букву и т. д.).</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Все свои суждения дети начинают со слов "Я думаю ...". Каждый ребёнок высказывает своё мнение.</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Дидактическое тренирующее средство "Поисковые таблицы слов" (1,2,3,4) служит для развития умения быстро находить заданные слова в словарном массиве. Таблицы предназначены для индивидуальной работы. В результате тренировок вырабатывается не только умение быстрого считывания слов, но и более быстрого их смыслового опознания. Тренировки обогащают словарный запас учащихся. Тренировки должны проводиться систематически, постепенно усложняясь.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Научить детей читать, конечно же, трудно. Но ещё труднее  полюбить чтение. Поначалу детям нравится сам процесс овладения чтением. Им интересно видеть, как из букв возникают хорошо знакомые слова. Но когда дело доходит до наращивания темпа чтения, когда учитель в классе, а родители дома пытаются заставить ребёнка читать, читать и читать, чтобы росла техника чтения, тут у многих пропадает охота сидеть за книгой. Посмотреть мультфильм - и быстрее, и проще, и интереснее. Какие только виды работ не придумывает учитель, чтобы дети на уроке читали с интересом.</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Сказочные герои (Чебурашка, </w:t>
      </w:r>
      <w:proofErr w:type="spellStart"/>
      <w:r w:rsidRPr="00D453D5">
        <w:rPr>
          <w:rFonts w:ascii="Times New Roman" w:hAnsi="Times New Roman"/>
          <w:sz w:val="28"/>
          <w:szCs w:val="28"/>
        </w:rPr>
        <w:t>Карлсон</w:t>
      </w:r>
      <w:proofErr w:type="spellEnd"/>
      <w:r w:rsidRPr="00D453D5">
        <w:rPr>
          <w:rFonts w:ascii="Times New Roman" w:hAnsi="Times New Roman"/>
          <w:sz w:val="28"/>
          <w:szCs w:val="28"/>
        </w:rPr>
        <w:t xml:space="preserve">, Красная Шапочка и многие другие) "приносят" на урок детям письма. Учащиеся с удовольствием выполняют задания.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Разнообразные виды чтения (индивидуальное, хоровое, "цепочкой") на уроке не дают детям скучать.</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lastRenderedPageBreak/>
        <w:t>Очень нравится чтение, которое называется "Кто играет в прятки".</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Среди случайного набора бу</w:t>
      </w:r>
      <w:proofErr w:type="gramStart"/>
      <w:r w:rsidRPr="00D453D5">
        <w:rPr>
          <w:rFonts w:ascii="Times New Roman" w:hAnsi="Times New Roman"/>
          <w:sz w:val="28"/>
          <w:szCs w:val="28"/>
        </w:rPr>
        <w:t>кв вдр</w:t>
      </w:r>
      <w:proofErr w:type="gramEnd"/>
      <w:r w:rsidRPr="00D453D5">
        <w:rPr>
          <w:rFonts w:ascii="Times New Roman" w:hAnsi="Times New Roman"/>
          <w:sz w:val="28"/>
          <w:szCs w:val="28"/>
        </w:rPr>
        <w:t xml:space="preserve">уг появляются слова. Дети находят и узнают, кто же играет с ними в прятки: звери, птицы, растения, грибы </w:t>
      </w:r>
      <w:proofErr w:type="spellStart"/>
      <w:r w:rsidRPr="00D453D5">
        <w:rPr>
          <w:rFonts w:ascii="Times New Roman" w:hAnsi="Times New Roman"/>
          <w:sz w:val="28"/>
          <w:szCs w:val="28"/>
        </w:rPr>
        <w:t>и.т.д</w:t>
      </w:r>
      <w:proofErr w:type="spellEnd"/>
      <w:r w:rsidRPr="00D453D5">
        <w:rPr>
          <w:rFonts w:ascii="Times New Roman" w:hAnsi="Times New Roman"/>
          <w:sz w:val="28"/>
          <w:szCs w:val="28"/>
        </w:rPr>
        <w:t>. Заметив интерес к такому чтению,  я  составила карточки для индивидуальной работы под такими названиями: "Животные играют в прятки", "Какие грибы спрятались", "Деревья спрятались", "Найди цветы". Вариантов работы с такими карточками можно придумать много. Тематика этих названий говорит о том, что по ним дети не только учатся читать, они расширяют свои знания о животном и растительном мире, учатся различать виды растений. Такое упражнение развивает внимание, зоркость при чтении.</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В период обучения грамоте необходимо использовать разнообразные виды работ, в основе которых лежат анализ и синтез. В практике хорошо зарекомендовали себя слоговые таблицы, которые способствуют развитию умения проводить звуковой анализ и синтез.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Работа с таблицами занимает 3-5 минут. Виды работ по таблице: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1. Учитель по очереди называет слова. Задача вызванного к доске ученика - отыскать в таблице слоги, из которых состоит слово, в порядке их следования в слове.</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2. Учащиеся из данных слогов самостоятельно составляют слова и показывают слоги в порядке их следования в слове.</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3. Добавление букв к данным слогам так, чтобы получилось слово.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4. Добавление слога (не из таблицы) к данным слогам так, чтобы получилось слово.</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Используя перечисленные виды работ, по одной таблицы можно работать несколько уроков. При постоянной работе со слоговыми таблицами у школьников развиваются умения анализа и синтеза, обогащается их словарный запас.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Итогом всей работы учителя по обучению грамоте является техника чтения. Именно по тому, сколько слов в минуту читает ученик, судят о его успехах в чтении. О том, как добиться результатов в скорости чтения, немало написано в методической литературе.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Способ "жужжащего" чтения нашёл широкое применение в начальной школе. Использую его и я.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Я попыталась определить для себя цель этого пятиминутного "жужжания" на каждом уроке. Чего я хочу добиться: беглого чтения или развития у учащихся любви к книгам и к чтению? Если я хочу в течение пяти минут заинтересовать ученика содержанием того, что он читает, вызвать желание обязательно дочитать дома, получится ли это? Сможет ли ученик увлечься на уроке чтением, если он знает, что через пять минут надо будет закрыть книгу </w:t>
      </w:r>
      <w:r w:rsidRPr="00D453D5">
        <w:rPr>
          <w:rFonts w:ascii="Times New Roman" w:hAnsi="Times New Roman"/>
          <w:sz w:val="28"/>
          <w:szCs w:val="28"/>
        </w:rPr>
        <w:lastRenderedPageBreak/>
        <w:t>и заняться совсем другим. Все, кто любит читать, знают, что  интересная книга может оторвать человека от всех других дел не на пять минут, а на несколько часов. В общем, я пришла к выводу, что пятиминутки "жужжащего" чтения должны быть направлены только на развитие скорости чтения. А для этого нужно, чтобы ученик действительно читал, а не делал вид, что читает. Задача учителя - создать ему для этого все условия.  Я решила сделать так: на эти пять минут даю ребёнку такой текст, который он успеет прочитать за отведённое  время.  Если человек ясно видит конечную цель своей работы, то и работа спорится</w:t>
      </w:r>
      <w:proofErr w:type="gramStart"/>
      <w:r w:rsidRPr="00D453D5">
        <w:rPr>
          <w:rFonts w:ascii="Times New Roman" w:hAnsi="Times New Roman"/>
          <w:sz w:val="28"/>
          <w:szCs w:val="28"/>
        </w:rPr>
        <w:t>.(</w:t>
      </w:r>
      <w:proofErr w:type="gramEnd"/>
      <w:r w:rsidRPr="00D453D5">
        <w:rPr>
          <w:rFonts w:ascii="Times New Roman" w:hAnsi="Times New Roman"/>
          <w:sz w:val="28"/>
          <w:szCs w:val="28"/>
        </w:rPr>
        <w:t>в данном случае - чтение).</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Для "жужжащего " чтения использую комплект таблиц со словами на каждую изученную букву.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Дети с удовольствием прочитывают слова. В процессе этой работы развивается скорость чтения, обогащается словарный запас, умение вычитывать слово из общей массы.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Одним из видов активизации деятельности учащихся является соревнование. Соревнование "Весёлая гусеница" проводится в классе, прививает любовь к чтению, превращает обучение в увлекательную игру.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Суть игры в следующем: прочитав самостоятельно детскую книгу, ученик вырезает кружок из цветной бумаги. Записывает на нём  название книжки, фамилию автора и прикрепляет  его к голове гусеницы.       Прочитав следующую книжку, он к первому кружку прикрепляет второй </w:t>
      </w:r>
      <w:proofErr w:type="spellStart"/>
      <w:r w:rsidRPr="00D453D5">
        <w:rPr>
          <w:rFonts w:ascii="Times New Roman" w:hAnsi="Times New Roman"/>
          <w:sz w:val="28"/>
          <w:szCs w:val="28"/>
        </w:rPr>
        <w:t>и.т.д</w:t>
      </w:r>
      <w:proofErr w:type="spellEnd"/>
      <w:r w:rsidRPr="00D453D5">
        <w:rPr>
          <w:rFonts w:ascii="Times New Roman" w:hAnsi="Times New Roman"/>
          <w:sz w:val="28"/>
          <w:szCs w:val="28"/>
        </w:rPr>
        <w:t xml:space="preserve">. Таким </w:t>
      </w:r>
      <w:proofErr w:type="gramStart"/>
      <w:r w:rsidRPr="00D453D5">
        <w:rPr>
          <w:rFonts w:ascii="Times New Roman" w:hAnsi="Times New Roman"/>
          <w:sz w:val="28"/>
          <w:szCs w:val="28"/>
        </w:rPr>
        <w:t>образом</w:t>
      </w:r>
      <w:proofErr w:type="gramEnd"/>
      <w:r w:rsidRPr="00D453D5">
        <w:rPr>
          <w:rFonts w:ascii="Times New Roman" w:hAnsi="Times New Roman"/>
          <w:sz w:val="28"/>
          <w:szCs w:val="28"/>
        </w:rPr>
        <w:t xml:space="preserve"> получается цепочка, напоминающая гусеницу. По мере увеличения числа прочитанных школьниками книг гусеница становится всё длиннее и длиннее.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Задача формирования интереса к чтению, должна быть поставлена как перед учащимися, так и перед их родителями. Если родители заинтересованы           в данном вопросе, то они будут являться помощниками учителя.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Мною проводятся тематические собрания и консультации, анкетирование, рекомендации по развитию читательского интереса у детей.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Совместно с родителями проходят открытые уроки - праздники "Прощание с Азбукой", "Папа, мама, я - читающая семья"</w:t>
      </w:r>
      <w:proofErr w:type="gramStart"/>
      <w:r w:rsidRPr="00D453D5">
        <w:rPr>
          <w:rFonts w:ascii="Times New Roman" w:hAnsi="Times New Roman"/>
          <w:sz w:val="28"/>
          <w:szCs w:val="28"/>
        </w:rPr>
        <w:t>.</w:t>
      </w:r>
      <w:proofErr w:type="gramEnd"/>
      <w:r w:rsidRPr="00D453D5">
        <w:rPr>
          <w:rFonts w:ascii="Times New Roman" w:hAnsi="Times New Roman"/>
          <w:sz w:val="28"/>
          <w:szCs w:val="28"/>
        </w:rPr>
        <w:t xml:space="preserve"> </w:t>
      </w:r>
      <w:proofErr w:type="spellStart"/>
      <w:proofErr w:type="gramStart"/>
      <w:r w:rsidRPr="00D453D5">
        <w:rPr>
          <w:rFonts w:ascii="Times New Roman" w:hAnsi="Times New Roman"/>
          <w:sz w:val="28"/>
          <w:szCs w:val="28"/>
        </w:rPr>
        <w:t>и</w:t>
      </w:r>
      <w:proofErr w:type="gramEnd"/>
      <w:r w:rsidRPr="00D453D5">
        <w:rPr>
          <w:rFonts w:ascii="Times New Roman" w:hAnsi="Times New Roman"/>
          <w:sz w:val="28"/>
          <w:szCs w:val="28"/>
        </w:rPr>
        <w:t>.т.д</w:t>
      </w:r>
      <w:proofErr w:type="spellEnd"/>
      <w:r w:rsidRPr="00D453D5">
        <w:rPr>
          <w:rFonts w:ascii="Times New Roman" w:hAnsi="Times New Roman"/>
          <w:sz w:val="28"/>
          <w:szCs w:val="28"/>
        </w:rPr>
        <w:t xml:space="preserve">.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Только совместными усилиями школы и семьи можно добиться того, чтобы ребёнок полюбил книгу. </w:t>
      </w:r>
    </w:p>
    <w:p w:rsidR="00D453D5" w:rsidRPr="00D453D5" w:rsidRDefault="00D453D5" w:rsidP="00D453D5">
      <w:pPr>
        <w:spacing w:after="0"/>
        <w:jc w:val="center"/>
        <w:rPr>
          <w:rFonts w:ascii="Times New Roman" w:hAnsi="Times New Roman"/>
          <w:sz w:val="28"/>
          <w:szCs w:val="28"/>
        </w:rPr>
      </w:pPr>
      <w:r w:rsidRPr="00D453D5">
        <w:rPr>
          <w:rFonts w:ascii="Times New Roman" w:hAnsi="Times New Roman"/>
          <w:sz w:val="28"/>
          <w:szCs w:val="28"/>
        </w:rPr>
        <w:t>Заключение</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Психологи утверждают, что на успеваемость ученика влияет более 200 факторов. Естественно, что все их учесть просто невозможно. Но даже если из 200 отобрать только 40 и исследовать их воздействие на успеваемость ученика, то окажется, что фактором номер один является всё-таки умение бегло читать.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lastRenderedPageBreak/>
        <w:t xml:space="preserve">Так что чтение действительно - самое главное учение.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Проводимая мною комплексная работа помогает значительно улучшить процесс обучения чтению, повысить интерес к нему учащихся, что  сказывается на конечных результатах. </w:t>
      </w:r>
    </w:p>
    <w:p w:rsidR="00D453D5" w:rsidRPr="00D453D5" w:rsidRDefault="00D453D5" w:rsidP="00D453D5">
      <w:pPr>
        <w:spacing w:after="0"/>
        <w:jc w:val="both"/>
        <w:rPr>
          <w:rFonts w:ascii="Times New Roman" w:hAnsi="Times New Roman"/>
          <w:sz w:val="28"/>
          <w:szCs w:val="28"/>
        </w:rPr>
      </w:pPr>
      <w:r w:rsidRPr="00D453D5">
        <w:rPr>
          <w:rFonts w:ascii="Times New Roman" w:hAnsi="Times New Roman"/>
          <w:sz w:val="28"/>
          <w:szCs w:val="28"/>
        </w:rPr>
        <w:t xml:space="preserve">Все учащиеся справляются с нормой техники чтения. И что действительно радует меня, урок обучения грамоте является для них любимым. </w:t>
      </w:r>
    </w:p>
    <w:p w:rsidR="002A3271" w:rsidRPr="00D453D5" w:rsidRDefault="002A3271" w:rsidP="00D453D5">
      <w:pPr>
        <w:jc w:val="both"/>
        <w:rPr>
          <w:rFonts w:ascii="Times New Roman" w:hAnsi="Times New Roman"/>
          <w:sz w:val="28"/>
          <w:szCs w:val="28"/>
        </w:rPr>
      </w:pPr>
    </w:p>
    <w:sectPr w:rsidR="002A3271" w:rsidRPr="00D45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0629C"/>
    <w:multiLevelType w:val="hybridMultilevel"/>
    <w:tmpl w:val="7C16D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D5"/>
    <w:rsid w:val="002A3271"/>
    <w:rsid w:val="00D45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3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3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10319</Characters>
  <Application>Microsoft Office Word</Application>
  <DocSecurity>0</DocSecurity>
  <Lines>85</Lines>
  <Paragraphs>24</Paragraphs>
  <ScaleCrop>false</ScaleCrop>
  <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2020-09-05T16:38:00Z</dcterms:created>
  <dcterms:modified xsi:type="dcterms:W3CDTF">2020-09-05T16:39:00Z</dcterms:modified>
</cp:coreProperties>
</file>