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Обеспечение игровой деятельности детей дошкольного возраста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Авторы: </w:t>
      </w:r>
      <w:r>
        <w:rPr>
          <w:color w:val="000000"/>
          <w:sz w:val="28"/>
          <w:szCs w:val="28"/>
        </w:rPr>
        <w:t xml:space="preserve">Соловых Марина </w:t>
      </w:r>
      <w:proofErr w:type="spellStart"/>
      <w:r>
        <w:rPr>
          <w:color w:val="000000"/>
          <w:sz w:val="28"/>
          <w:szCs w:val="28"/>
        </w:rPr>
        <w:t>Ювинальевна</w:t>
      </w:r>
      <w:proofErr w:type="spellEnd"/>
      <w:r>
        <w:rPr>
          <w:color w:val="000000"/>
          <w:sz w:val="28"/>
          <w:szCs w:val="28"/>
        </w:rPr>
        <w:t>, Бирюкова Елена Ивановна.</w:t>
      </w:r>
      <w:bookmarkStart w:id="0" w:name="_GoBack"/>
      <w:bookmarkEnd w:id="0"/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Федеральные государственные требования к структуре основной общеобразовательной программы дошкольного образования определяют решение задач психолого-педагогической работы по формирования физических, интеллектуальных и личностных качеств детей строить с учетом принципа интеграции образовательных областей в соответствии с возрастными возможностями образовательных областей. Содержание Программы должно включать совокупность образовательных областей: «Физическая культура», «Здоровье», «Безопасность», «Социализация», «Труд», «Познание», «Коммуникация», «Чтение художественной литературы», «Художественное творчество», «Музыка», и обеспечивать разностороннее развитие детей </w:t>
      </w:r>
      <w:proofErr w:type="gramStart"/>
      <w:r>
        <w:rPr>
          <w:color w:val="000000"/>
        </w:rPr>
        <w:t>по основным направлением</w:t>
      </w:r>
      <w:proofErr w:type="gramEnd"/>
      <w:r>
        <w:rPr>
          <w:color w:val="000000"/>
        </w:rPr>
        <w:t xml:space="preserve"> – физическому, социально-личностному, познавательно-речевому и художественно-эстетическому.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важно учитывать в дошкольных образовательных учреждениях специфику построения образовательного процесса. Концепция дошкольного воспитания (1989) ориентирует педагога детского сада на личность ребенка и на коренное изменение характера общения с ним. Для достижения целостности образовательного процесса и успешной реализации программы для дошкольников Н.Я. Михайленко и Н.А. Короткова предложили рассматривать образовательный процесс с позиции форм работы с детьми. В качестве основания для определения структурных составляющих образовательного процесса рассматриваются типы взаимодействия взрослого с детьми и выделяются 3 блока процесса, каждый из которых имеет свою специфику:</w:t>
      </w:r>
    </w:p>
    <w:p w:rsidR="009C1840" w:rsidRDefault="009C1840" w:rsidP="009C18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Блок 1 – регламентированная деятельность в форме специально организованных занятий (взрослый всегда инициатор активности детей);</w:t>
      </w:r>
    </w:p>
    <w:p w:rsidR="009C1840" w:rsidRDefault="009C1840" w:rsidP="009C18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Блок 2 – совместная деятельность воспитателя с детьми (воспитатель сам может вызвать активность детей или подключиться к уже возникшей деятельности);</w:t>
      </w:r>
    </w:p>
    <w:p w:rsidR="009C1840" w:rsidRDefault="009C1840" w:rsidP="009C18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Блок 3 – свободная деятельность детей (функция воспитателя состоит в создании разнообразной предметной среды, обеспечивающей ребенку выбор активности, соответствующей его интересам и имеющей развивающий характер).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Эти блоки отличаются между собой степенью инициативы взрослого и детей. Долгое время в системе дошкольного образования основной формой организации обучения в детском саду являлось занятие. Оно организовывалось и проводилось педагогом, который определял в соответствии с программой содержание, методику и технологию занятий с детьми различных возрастных групп.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соответствии с ФГОС основной формой работы с детьми дошкольного возраста признается игра, которая должна, наконец, занять достойное место в образовательном процессе детского сада. Образовательную деятельность следует осуществлять в совместной деятельности взрослого с детьми (в процессе организации различных видов детской деятельности и в ходе режимных моментов) и самостоятельной деятельности детей. Для снижения утомляемости детей в процессе осуществления непосредственно образовательной деятельности в Санитарно-эпидемиологических правилах и нормативах определены: ее продолжительность в соответствии с возрастными возможностями детей; максимально допустимый объем недельной образовательной нагрузки в каждой возрастной группе и дни наиболее высокой работоспособности.</w:t>
      </w:r>
    </w:p>
    <w:p w:rsidR="009C1840" w:rsidRDefault="009C1840" w:rsidP="009C1840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группах сокращенного дня и кратковременного пребывания в целях сохранения качества дошкольного образования приоритетной является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и образовательная деятельность, осуществляемая в ходе режимных моментов.</w:t>
      </w:r>
    </w:p>
    <w:p w:rsidR="00CD726B" w:rsidRDefault="00CD726B"/>
    <w:sectPr w:rsidR="00CD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B5A43"/>
    <w:multiLevelType w:val="multilevel"/>
    <w:tmpl w:val="053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BE"/>
    <w:rsid w:val="00031DBE"/>
    <w:rsid w:val="009C1840"/>
    <w:rsid w:val="00C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1F23-BC6B-4C7B-86C8-8548C5E7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19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шеметов</dc:creator>
  <cp:keywords/>
  <dc:description/>
  <cp:lastModifiedBy>влад шеметов</cp:lastModifiedBy>
  <cp:revision>3</cp:revision>
  <dcterms:created xsi:type="dcterms:W3CDTF">2020-08-10T18:26:00Z</dcterms:created>
  <dcterms:modified xsi:type="dcterms:W3CDTF">2020-08-10T18:28:00Z</dcterms:modified>
</cp:coreProperties>
</file>