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42" w:rsidRPr="00A90C42" w:rsidRDefault="00A90C42" w:rsidP="00A90C42">
      <w:pPr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118E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Кейс</w:t>
      </w:r>
      <w:r w:rsidRPr="00A90C4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Solving</w:t>
      </w:r>
      <w:r w:rsidRPr="00A90C4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problems</w:t>
      </w:r>
      <w:r w:rsidRPr="00A90C4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0118E2" w:rsidRPr="00D34555" w:rsidRDefault="00304D30" w:rsidP="00304D30">
      <w:pPr>
        <w:rPr>
          <w:rFonts w:ascii="Times New Roman CYR" w:hAnsi="Times New Roman CYR" w:cs="Times New Roman CYR"/>
          <w:color w:val="000000"/>
          <w:sz w:val="44"/>
          <w:szCs w:val="44"/>
        </w:rPr>
      </w:pPr>
      <w:r w:rsidRPr="00304D30">
        <w:rPr>
          <w:rFonts w:ascii="Times New Roman CYR" w:hAnsi="Times New Roman CYR" w:cs="Times New Roman CYR"/>
          <w:color w:val="000000"/>
          <w:sz w:val="28"/>
          <w:szCs w:val="28"/>
        </w:rPr>
        <w:t xml:space="preserve">Метод кейсов (от англ. </w:t>
      </w:r>
      <w:proofErr w:type="spellStart"/>
      <w:r w:rsidRPr="00304D30">
        <w:rPr>
          <w:rFonts w:ascii="Times New Roman CYR" w:hAnsi="Times New Roman CYR" w:cs="Times New Roman CYR"/>
          <w:color w:val="000000"/>
          <w:sz w:val="28"/>
          <w:szCs w:val="28"/>
        </w:rPr>
        <w:t>case</w:t>
      </w:r>
      <w:proofErr w:type="spellEnd"/>
      <w:r w:rsidRPr="00304D30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случай, ситуация, казус) рассматривается как педагогическая технология</w:t>
      </w:r>
      <w:r w:rsidR="00493CE3">
        <w:rPr>
          <w:rFonts w:ascii="Times New Roman CYR" w:hAnsi="Times New Roman CYR" w:cs="Times New Roman CYR"/>
          <w:color w:val="000000"/>
          <w:sz w:val="28"/>
          <w:szCs w:val="28"/>
        </w:rPr>
        <w:t>, соединяющая</w:t>
      </w:r>
      <w:r w:rsidR="000118E2" w:rsidRPr="000118E2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себе элементы развивающего и проблемного обучения, группового</w:t>
      </w:r>
      <w:r w:rsidR="000118E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0118E2" w:rsidRPr="000118E2">
        <w:rPr>
          <w:rFonts w:ascii="Times New Roman CYR" w:hAnsi="Times New Roman CYR" w:cs="Times New Roman CYR"/>
          <w:color w:val="000000"/>
          <w:sz w:val="28"/>
          <w:szCs w:val="28"/>
        </w:rPr>
        <w:t>сотрудничества, дискуссионного метода, метода работы с источниками</w:t>
      </w:r>
      <w:r w:rsidR="000118E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0118E2" w:rsidRPr="000118E2">
        <w:rPr>
          <w:rFonts w:ascii="Times New Roman CYR" w:hAnsi="Times New Roman CYR" w:cs="Times New Roman CYR"/>
          <w:color w:val="000000"/>
          <w:sz w:val="28"/>
          <w:szCs w:val="28"/>
        </w:rPr>
        <w:t>информации</w:t>
      </w:r>
      <w:r w:rsidR="000118E2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D34555">
        <w:rPr>
          <w:rFonts w:ascii="Times New Roman CYR" w:hAnsi="Times New Roman CYR" w:cs="Times New Roman CYR"/>
          <w:color w:val="000000"/>
          <w:sz w:val="44"/>
          <w:szCs w:val="44"/>
        </w:rPr>
        <w:t xml:space="preserve"> </w:t>
      </w:r>
      <w:r w:rsidR="000118E2" w:rsidRPr="000118E2">
        <w:rPr>
          <w:rFonts w:ascii="Times New Roman CYR" w:hAnsi="Times New Roman CYR" w:cs="Times New Roman CYR"/>
          <w:color w:val="000000"/>
          <w:sz w:val="28"/>
          <w:szCs w:val="28"/>
        </w:rPr>
        <w:t>Работа с кейсом возможна и в различных видах воспитательной</w:t>
      </w:r>
      <w:r w:rsidR="000118E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0118E2" w:rsidRPr="000118E2">
        <w:rPr>
          <w:rFonts w:ascii="Times New Roman CYR" w:hAnsi="Times New Roman CYR" w:cs="Times New Roman CYR"/>
          <w:color w:val="000000"/>
          <w:sz w:val="28"/>
          <w:szCs w:val="28"/>
        </w:rPr>
        <w:t>деятельности.</w:t>
      </w:r>
    </w:p>
    <w:p w:rsidR="001A63C9" w:rsidRPr="00A90C42" w:rsidRDefault="001A63C9" w:rsidP="001A63C9">
      <w:pPr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118E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Кейс</w:t>
      </w:r>
      <w:r w:rsidRPr="00A90C4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Solving</w:t>
      </w:r>
      <w:r w:rsidRPr="00A90C4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problems</w:t>
      </w:r>
      <w:r w:rsidRPr="00A90C4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1A63C9" w:rsidRDefault="001A63C9" w:rsidP="001A63C9">
      <w:pPr>
        <w:tabs>
          <w:tab w:val="left" w:pos="1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1A63C9" w:rsidTr="001A63C9">
        <w:tc>
          <w:tcPr>
            <w:tcW w:w="2689" w:type="dxa"/>
          </w:tcPr>
          <w:p w:rsidR="001A63C9" w:rsidRPr="00CC03D4" w:rsidRDefault="001A63C9" w:rsidP="001A63C9">
            <w:pPr>
              <w:tabs>
                <w:tab w:val="left" w:pos="180"/>
              </w:tabs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CC03D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ФИО педагога</w:t>
            </w:r>
          </w:p>
        </w:tc>
        <w:tc>
          <w:tcPr>
            <w:tcW w:w="6656" w:type="dxa"/>
          </w:tcPr>
          <w:p w:rsidR="001A63C9" w:rsidRPr="00CC03D4" w:rsidRDefault="001A63C9" w:rsidP="001A63C9">
            <w:pPr>
              <w:tabs>
                <w:tab w:val="left" w:pos="180"/>
              </w:tabs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CC03D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Тарасова Татьяна Сергеевна</w:t>
            </w:r>
          </w:p>
        </w:tc>
      </w:tr>
    </w:tbl>
    <w:p w:rsidR="000118E2" w:rsidRDefault="000118E2" w:rsidP="001A63C9">
      <w:pPr>
        <w:tabs>
          <w:tab w:val="left" w:pos="1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36030" w:rsidRPr="007A5F29" w:rsidTr="00CC03D4">
        <w:tc>
          <w:tcPr>
            <w:tcW w:w="2689" w:type="dxa"/>
          </w:tcPr>
          <w:p w:rsidR="007A5F29" w:rsidRPr="00CC03D4" w:rsidRDefault="007A5F29" w:rsidP="007A5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D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F36030" w:rsidRPr="00CC03D4" w:rsidRDefault="00F36030" w:rsidP="00011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:rsidR="00D34555" w:rsidRPr="007A5F29" w:rsidRDefault="00D34555" w:rsidP="00D34555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A5F2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/>
              </w:rPr>
              <w:t>Solving problems</w:t>
            </w:r>
            <w:r w:rsidRPr="007A5F2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/>
              </w:rPr>
              <w:t>»</w:t>
            </w:r>
          </w:p>
          <w:p w:rsidR="00F36030" w:rsidRPr="00D34555" w:rsidRDefault="00F36030" w:rsidP="000118E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6030" w:rsidRPr="007A5F29" w:rsidTr="00CC03D4">
        <w:tc>
          <w:tcPr>
            <w:tcW w:w="2689" w:type="dxa"/>
          </w:tcPr>
          <w:p w:rsidR="007A5F29" w:rsidRPr="00CC03D4" w:rsidRDefault="007A5F29" w:rsidP="007A5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D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Педагогическая</w:t>
            </w:r>
            <w:r w:rsidRPr="00CC03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CC03D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  <w:p w:rsidR="00F36030" w:rsidRPr="00CC03D4" w:rsidRDefault="00F36030" w:rsidP="00011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:rsidR="00CB5589" w:rsidRPr="00CB5589" w:rsidRDefault="00D34555" w:rsidP="00CB5589">
            <w:pPr>
              <w:rPr>
                <w:rStyle w:val="fontstyle01"/>
                <w:sz w:val="28"/>
                <w:szCs w:val="28"/>
              </w:rPr>
            </w:pPr>
            <w:r w:rsidRPr="00D34555">
              <w:rPr>
                <w:rStyle w:val="fontstyle01"/>
                <w:sz w:val="28"/>
                <w:szCs w:val="28"/>
              </w:rPr>
              <w:t>Приобретение опыта решения проблем и</w:t>
            </w:r>
            <w:r w:rsidR="00CB558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CB5589">
              <w:rPr>
                <w:rStyle w:val="fontstyle01"/>
                <w:sz w:val="28"/>
                <w:szCs w:val="28"/>
              </w:rPr>
              <w:t xml:space="preserve">планирования деятельности. </w:t>
            </w:r>
          </w:p>
          <w:p w:rsidR="00CB5589" w:rsidRPr="0047156B" w:rsidRDefault="00CB5589" w:rsidP="00CB5589">
            <w:pPr>
              <w:rPr>
                <w:sz w:val="28"/>
                <w:szCs w:val="28"/>
              </w:rPr>
            </w:pPr>
            <w:r w:rsidRPr="0047156B">
              <w:rPr>
                <w:rStyle w:val="fontstyle01"/>
                <w:sz w:val="28"/>
                <w:szCs w:val="28"/>
              </w:rPr>
              <w:t>Развитие умения видеть и анализировать</w:t>
            </w:r>
            <w:r w:rsidR="004715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47156B">
              <w:rPr>
                <w:rStyle w:val="fontstyle01"/>
                <w:sz w:val="28"/>
                <w:szCs w:val="28"/>
              </w:rPr>
              <w:t>варианты возможных последствий.</w:t>
            </w:r>
          </w:p>
          <w:p w:rsidR="00D34555" w:rsidRPr="00CB5589" w:rsidRDefault="00CB5589" w:rsidP="00CB5589">
            <w:pPr>
              <w:rPr>
                <w:sz w:val="28"/>
                <w:szCs w:val="28"/>
              </w:rPr>
            </w:pPr>
            <w:r w:rsidRPr="00CB5589">
              <w:rPr>
                <w:rStyle w:val="fontstyle01"/>
                <w:sz w:val="28"/>
                <w:szCs w:val="28"/>
              </w:rPr>
              <w:t xml:space="preserve"> </w:t>
            </w:r>
            <w:r w:rsidR="0047156B">
              <w:rPr>
                <w:rStyle w:val="fontstyle01"/>
                <w:sz w:val="28"/>
                <w:szCs w:val="28"/>
              </w:rPr>
              <w:t>У</w:t>
            </w:r>
            <w:r>
              <w:rPr>
                <w:rStyle w:val="fontstyle01"/>
                <w:sz w:val="28"/>
                <w:szCs w:val="28"/>
              </w:rPr>
              <w:t>чащиеся</w:t>
            </w:r>
            <w:r w:rsidR="0047156B">
              <w:rPr>
                <w:rStyle w:val="fontstyle01"/>
                <w:sz w:val="28"/>
                <w:szCs w:val="28"/>
              </w:rPr>
              <w:t>,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="0047156B">
              <w:rPr>
                <w:rStyle w:val="fontstyle01"/>
                <w:sz w:val="28"/>
                <w:szCs w:val="28"/>
              </w:rPr>
              <w:t>предлагая</w:t>
            </w:r>
            <w:r w:rsidRPr="00CB5589">
              <w:rPr>
                <w:rStyle w:val="fontstyle01"/>
                <w:sz w:val="28"/>
                <w:szCs w:val="28"/>
              </w:rPr>
              <w:t xml:space="preserve"> альтернативы</w:t>
            </w:r>
            <w:r w:rsidR="0047156B">
              <w:rPr>
                <w:rStyle w:val="fontstyle01"/>
                <w:sz w:val="28"/>
                <w:szCs w:val="28"/>
              </w:rPr>
              <w:t>,</w:t>
            </w:r>
            <w:r w:rsidRPr="00CB5589">
              <w:rPr>
                <w:rStyle w:val="fontstyle01"/>
                <w:sz w:val="28"/>
                <w:szCs w:val="28"/>
              </w:rPr>
              <w:t xml:space="preserve"> используют творческое мышление</w:t>
            </w:r>
            <w:r>
              <w:rPr>
                <w:rStyle w:val="fontstyle01"/>
                <w:sz w:val="28"/>
                <w:szCs w:val="28"/>
              </w:rPr>
              <w:t>.</w:t>
            </w:r>
          </w:p>
          <w:p w:rsidR="00F36030" w:rsidRPr="00D34555" w:rsidRDefault="00F36030" w:rsidP="000118E2">
            <w:pPr>
              <w:jc w:val="center"/>
              <w:rPr>
                <w:sz w:val="28"/>
                <w:szCs w:val="28"/>
              </w:rPr>
            </w:pPr>
          </w:p>
        </w:tc>
      </w:tr>
      <w:tr w:rsidR="00F36030" w:rsidRPr="007A5F29" w:rsidTr="00CC03D4">
        <w:tc>
          <w:tcPr>
            <w:tcW w:w="2689" w:type="dxa"/>
          </w:tcPr>
          <w:p w:rsidR="007A5F29" w:rsidRPr="00CC03D4" w:rsidRDefault="007A5F29" w:rsidP="007A5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D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  <w:p w:rsidR="00F36030" w:rsidRPr="00CC03D4" w:rsidRDefault="00F36030" w:rsidP="00011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47156B" w:rsidRPr="0047156B" w:rsidRDefault="0047156B" w:rsidP="0047156B">
            <w:pPr>
              <w:jc w:val="center"/>
              <w:rPr>
                <w:sz w:val="28"/>
                <w:szCs w:val="28"/>
              </w:rPr>
            </w:pPr>
            <w:r w:rsidRPr="0047156B">
              <w:rPr>
                <w:rStyle w:val="fontstyle01"/>
                <w:sz w:val="28"/>
                <w:szCs w:val="28"/>
              </w:rPr>
              <w:t>9-12 лет</w:t>
            </w:r>
          </w:p>
          <w:p w:rsidR="00F36030" w:rsidRPr="00D34555" w:rsidRDefault="00F36030" w:rsidP="000118E2">
            <w:pPr>
              <w:jc w:val="center"/>
              <w:rPr>
                <w:sz w:val="28"/>
                <w:szCs w:val="28"/>
              </w:rPr>
            </w:pPr>
          </w:p>
        </w:tc>
      </w:tr>
      <w:tr w:rsidR="00F36030" w:rsidRPr="007A5F29" w:rsidTr="00CC03D4">
        <w:tc>
          <w:tcPr>
            <w:tcW w:w="2689" w:type="dxa"/>
          </w:tcPr>
          <w:p w:rsidR="007A5F29" w:rsidRPr="00CC03D4" w:rsidRDefault="007A5F29" w:rsidP="007A5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D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Форма организации</w:t>
            </w:r>
            <w:r w:rsidRPr="00CC03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CC03D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деятельности детей</w:t>
            </w:r>
            <w:r w:rsidRPr="00CC03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CC03D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по решению кейса</w:t>
            </w:r>
          </w:p>
          <w:p w:rsidR="00F36030" w:rsidRPr="00CC03D4" w:rsidRDefault="00F36030" w:rsidP="00011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47156B" w:rsidRPr="002C08BB" w:rsidRDefault="0047156B" w:rsidP="00471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08BB">
              <w:rPr>
                <w:rStyle w:val="fontstyle21"/>
                <w:rFonts w:ascii="Times New Roman" w:hAnsi="Times New Roman" w:cs="Times New Roman"/>
              </w:rPr>
              <w:t xml:space="preserve">Обсуждение ситуации.                                   </w:t>
            </w:r>
            <w:r w:rsidR="00896559" w:rsidRPr="002C08BB">
              <w:rPr>
                <w:rStyle w:val="fontstyle21"/>
                <w:rFonts w:ascii="Times New Roman" w:hAnsi="Times New Roman" w:cs="Times New Roman"/>
              </w:rPr>
              <w:t xml:space="preserve">                                </w:t>
            </w: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08BB">
              <w:rPr>
                <w:rStyle w:val="fontstyle21"/>
                <w:rFonts w:ascii="Times New Roman" w:hAnsi="Times New Roman" w:cs="Times New Roman"/>
              </w:rPr>
              <w:t>Фронтальная дискуссия.</w:t>
            </w:r>
          </w:p>
          <w:p w:rsidR="0047156B" w:rsidRPr="002C08BB" w:rsidRDefault="0047156B" w:rsidP="0089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08BB">
              <w:rPr>
                <w:rStyle w:val="fontstyle21"/>
                <w:rFonts w:ascii="Times New Roman" w:hAnsi="Times New Roman" w:cs="Times New Roman"/>
              </w:rPr>
              <w:t>Индивидуальная работа с кейсом.</w:t>
            </w:r>
          </w:p>
          <w:p w:rsidR="00F36030" w:rsidRPr="002C08BB" w:rsidRDefault="00F36030" w:rsidP="0001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6B" w:rsidRPr="0005374F" w:rsidTr="00CC03D4">
        <w:tc>
          <w:tcPr>
            <w:tcW w:w="2689" w:type="dxa"/>
          </w:tcPr>
          <w:p w:rsidR="0047156B" w:rsidRPr="00CC03D4" w:rsidRDefault="0047156B" w:rsidP="00471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D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</w:p>
          <w:p w:rsidR="0047156B" w:rsidRPr="00CC03D4" w:rsidRDefault="0047156B" w:rsidP="00011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47156B" w:rsidRPr="002C08BB" w:rsidRDefault="00A90C42" w:rsidP="008965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05374F" w:rsidRPr="002C0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Sara earned a weekly allowance by helping her parents around the house. She often felt that she did not have enough money to go shopping or to a movie with her friends.</w:t>
            </w:r>
            <w:r w:rsidR="006359CD" w:rsidRPr="002C0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Sara asked her parents for a larger allowa</w:t>
            </w:r>
            <w:r w:rsidRPr="002C0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nce. Her mother said that Sara`</w:t>
            </w:r>
            <w:r w:rsidR="006359CD" w:rsidRPr="002C0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allowance was as much as the family could afford.</w:t>
            </w:r>
            <w:r w:rsidR="00896559" w:rsidRPr="002C0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90C42" w:rsidRPr="0061061A" w:rsidRDefault="00A90C42" w:rsidP="008965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2C0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Sara</w:t>
            </w:r>
            <w:r w:rsidRPr="002C0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decided to try </w:t>
            </w:r>
            <w:proofErr w:type="gramStart"/>
            <w:r w:rsidRPr="002C0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proofErr w:type="gramEnd"/>
            <w:r w:rsidRPr="002C0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earn some money on her own. She asked the neighbors if they needed any help around their homes. One neighbor</w:t>
            </w:r>
            <w:r w:rsidR="00781CD3" w:rsidRPr="00781C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781C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Dr. Smith</w:t>
            </w:r>
            <w:r w:rsidR="00781CD3" w:rsidRPr="00191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781C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said that he </w:t>
            </w:r>
            <w:r w:rsidR="00191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 pay Sara to walk his dogs and water his plants. After two weeks</w:t>
            </w:r>
            <w:r w:rsidR="001914B1" w:rsidRPr="00191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191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Dr. Smith told Sara she was doing a </w:t>
            </w:r>
            <w:r w:rsidR="00610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great job. Sara felt good about earning some money herself. She was able to go out with her friends more often. </w:t>
            </w:r>
            <w:proofErr w:type="gramStart"/>
            <w:r w:rsidR="00610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Also</w:t>
            </w:r>
            <w:proofErr w:type="gramEnd"/>
            <w:r w:rsidR="00610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10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Sara was able to save some money.</w:t>
            </w:r>
          </w:p>
        </w:tc>
      </w:tr>
      <w:tr w:rsidR="0047156B" w:rsidRPr="009A466C" w:rsidTr="00CC03D4">
        <w:tc>
          <w:tcPr>
            <w:tcW w:w="2689" w:type="dxa"/>
          </w:tcPr>
          <w:p w:rsidR="006E073F" w:rsidRPr="00CC03D4" w:rsidRDefault="006E073F" w:rsidP="006E0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03D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</w:t>
            </w:r>
          </w:p>
          <w:p w:rsidR="0047156B" w:rsidRPr="00CC03D4" w:rsidRDefault="0047156B" w:rsidP="00011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56" w:type="dxa"/>
          </w:tcPr>
          <w:p w:rsidR="00DC78AA" w:rsidRDefault="009A466C" w:rsidP="009A466C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Read the text, discuss it, answer the questions</w:t>
            </w:r>
            <w:r w:rsidR="006E073F" w:rsidRP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E073F"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6E073F" w:rsidRP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write a continuation of Sara`s story that tells</w:t>
            </w: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81CD3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Прочитайте</w:t>
            </w:r>
            <w:r w:rsidRPr="00781CD3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CE385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обсудите</w:t>
            </w:r>
            <w:r w:rsidRPr="00CE385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его</w:t>
            </w:r>
            <w:r w:rsidR="00CE385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,</w:t>
            </w:r>
            <w:r w:rsidRPr="00CE385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ответьте</w:t>
            </w:r>
            <w:r w:rsidRPr="00CE385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3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CE385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и напишите продолжение истории Сары о том,</w:t>
            </w:r>
            <w:r w:rsidR="007C56D1">
              <w:t xml:space="preserve"> </w:t>
            </w:r>
            <w:r w:rsidR="007C56D1" w:rsidRPr="007C56D1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как она использовала сэкономленные деньги.</w:t>
            </w:r>
            <w:r w:rsidRPr="00CE385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)</w:t>
            </w:r>
            <w:r w:rsidRPr="00CE3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C08BB" w:rsidRPr="00CE385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1.</w:t>
            </w:r>
            <w:r w:rsidR="00DC78AA" w:rsidRPr="00CE385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8AA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What can you</w:t>
            </w:r>
            <w:r w:rsidR="00DC78AA" w:rsidRPr="00DC78AA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say about the allowance that parents give to children?</w:t>
            </w:r>
            <w:r w:rsidR="002C08BB" w:rsidRPr="002C08BB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A466C" w:rsidRPr="006E073F" w:rsidRDefault="00DC78AA" w:rsidP="009A466C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="009A466C" w:rsidRP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How do you think Sara felt after she talked with her parent</w:t>
            </w:r>
            <w:r w:rsidR="002C08BB" w:rsidRP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s? </w:t>
            </w:r>
          </w:p>
          <w:p w:rsidR="002C08BB" w:rsidRPr="006E073F" w:rsidRDefault="00DC78AA" w:rsidP="009A466C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C08BB" w:rsidRP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. How did Sara feel about herself after she got the job?</w:t>
            </w:r>
          </w:p>
          <w:p w:rsidR="002C08BB" w:rsidRPr="006E073F" w:rsidRDefault="00DC78AA" w:rsidP="009A466C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C08BB" w:rsidRP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. What other jobs might Sara do to earn extra money</w:t>
            </w:r>
            <w:r w:rsidRP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DC78AA" w:rsidRPr="006E073F" w:rsidRDefault="00DC78AA" w:rsidP="009A46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073F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</w:t>
            </w:r>
            <w:r w:rsidRPr="006E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6E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good about having</w:t>
            </w:r>
            <w:r w:rsidR="006E073F" w:rsidRPr="006E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E073F" w:rsidRPr="006E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pocket money</w:t>
            </w:r>
            <w:r w:rsidRPr="006E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a child?</w:t>
            </w:r>
          </w:p>
          <w:p w:rsidR="0047156B" w:rsidRPr="002C08BB" w:rsidRDefault="0047156B" w:rsidP="009A46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156B" w:rsidRPr="007A6144" w:rsidTr="00CC03D4">
        <w:tc>
          <w:tcPr>
            <w:tcW w:w="2689" w:type="dxa"/>
          </w:tcPr>
          <w:p w:rsidR="006E073F" w:rsidRPr="006E073F" w:rsidRDefault="006E073F" w:rsidP="006E073F">
            <w:pPr>
              <w:jc w:val="center"/>
              <w:rPr>
                <w:sz w:val="28"/>
                <w:szCs w:val="28"/>
              </w:rPr>
            </w:pPr>
            <w:r w:rsidRPr="006E073F">
              <w:rPr>
                <w:rStyle w:val="fontstyle01"/>
                <w:sz w:val="28"/>
                <w:szCs w:val="28"/>
              </w:rPr>
              <w:t>Методический</w:t>
            </w:r>
            <w:r w:rsidRPr="006E073F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br/>
            </w:r>
            <w:r w:rsidRPr="006E073F">
              <w:rPr>
                <w:rStyle w:val="fontstyle01"/>
                <w:sz w:val="28"/>
                <w:szCs w:val="28"/>
              </w:rPr>
              <w:t>комментарий</w:t>
            </w:r>
          </w:p>
          <w:p w:rsidR="0047156B" w:rsidRPr="009A466C" w:rsidRDefault="0047156B" w:rsidP="000118E2">
            <w:pPr>
              <w:jc w:val="center"/>
              <w:rPr>
                <w:lang w:val="en-US"/>
              </w:rPr>
            </w:pPr>
          </w:p>
        </w:tc>
        <w:tc>
          <w:tcPr>
            <w:tcW w:w="6656" w:type="dxa"/>
          </w:tcPr>
          <w:p w:rsidR="00D479E8" w:rsidRPr="00D479E8" w:rsidRDefault="00D479E8" w:rsidP="00D479E8">
            <w:pPr>
              <w:rPr>
                <w:sz w:val="28"/>
                <w:szCs w:val="28"/>
              </w:rPr>
            </w:pPr>
            <w:r w:rsidRPr="007A6144">
              <w:rPr>
                <w:rStyle w:val="fontstyle01"/>
                <w:sz w:val="28"/>
                <w:szCs w:val="28"/>
              </w:rPr>
              <w:t>Решение учащимися данного кейса</w:t>
            </w:r>
            <w:r w:rsidR="00781CD3">
              <w:rPr>
                <w:rStyle w:val="fontstyle01"/>
                <w:sz w:val="28"/>
                <w:szCs w:val="28"/>
              </w:rPr>
              <w:t xml:space="preserve"> развивает</w:t>
            </w:r>
            <w:r w:rsidR="00781CD3" w:rsidRPr="00781CD3">
              <w:rPr>
                <w:rStyle w:val="fontstyle01"/>
                <w:sz w:val="28"/>
                <w:szCs w:val="28"/>
              </w:rPr>
              <w:t xml:space="preserve"> коммуникативные</w:t>
            </w:r>
            <w:r w:rsidR="00781CD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781CD3" w:rsidRPr="00781CD3">
              <w:rPr>
                <w:rStyle w:val="fontstyle01"/>
                <w:sz w:val="28"/>
                <w:szCs w:val="28"/>
              </w:rPr>
              <w:t>навыки</w:t>
            </w:r>
            <w:r w:rsidR="00781CD3">
              <w:rPr>
                <w:rStyle w:val="fontstyle01"/>
                <w:sz w:val="28"/>
                <w:szCs w:val="28"/>
              </w:rPr>
              <w:t>,</w:t>
            </w:r>
            <w:r w:rsidRPr="00781CD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7A6144">
              <w:rPr>
                <w:rStyle w:val="fontstyle01"/>
                <w:sz w:val="28"/>
                <w:szCs w:val="28"/>
              </w:rPr>
              <w:t>способствует формированию оценочных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7A6144">
              <w:rPr>
                <w:rStyle w:val="fontstyle01"/>
                <w:sz w:val="28"/>
                <w:szCs w:val="28"/>
              </w:rPr>
              <w:t>умений</w:t>
            </w:r>
            <w:r>
              <w:rPr>
                <w:rStyle w:val="fontstyle01"/>
                <w:sz w:val="28"/>
                <w:szCs w:val="28"/>
              </w:rPr>
              <w:t>,</w:t>
            </w:r>
            <w:r w:rsidR="00781CD3">
              <w:rPr>
                <w:sz w:val="28"/>
                <w:szCs w:val="28"/>
              </w:rPr>
              <w:t xml:space="preserve"> </w:t>
            </w:r>
            <w:r>
              <w:rPr>
                <w:rStyle w:val="fontstyle01"/>
                <w:sz w:val="28"/>
                <w:szCs w:val="28"/>
              </w:rPr>
              <w:t>решение</w:t>
            </w:r>
            <w:r w:rsidRPr="00D479E8">
              <w:rPr>
                <w:rStyle w:val="fontstyle01"/>
                <w:sz w:val="28"/>
                <w:szCs w:val="28"/>
              </w:rPr>
              <w:t xml:space="preserve"> </w:t>
            </w:r>
            <w:r w:rsidRPr="00D479E8">
              <w:rPr>
                <w:rStyle w:val="fontstyle01"/>
                <w:sz w:val="28"/>
                <w:szCs w:val="28"/>
              </w:rPr>
              <w:t>воспитательных задач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D479E8">
              <w:rPr>
                <w:rStyle w:val="fontstyle01"/>
                <w:sz w:val="28"/>
                <w:szCs w:val="28"/>
              </w:rPr>
              <w:t>(например, выделение морального</w:t>
            </w:r>
            <w:r w:rsidR="00781CD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D479E8">
              <w:rPr>
                <w:rStyle w:val="fontstyle01"/>
                <w:sz w:val="28"/>
                <w:szCs w:val="28"/>
              </w:rPr>
              <w:t>содержания ситуации; учет нормы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CC03D4">
              <w:rPr>
                <w:rStyle w:val="fontstyle01"/>
                <w:sz w:val="28"/>
                <w:szCs w:val="28"/>
              </w:rPr>
              <w:t>межличностных отношений</w:t>
            </w:r>
            <w:bookmarkStart w:id="0" w:name="_GoBack"/>
            <w:bookmarkEnd w:id="0"/>
            <w:r w:rsidRPr="00D479E8">
              <w:rPr>
                <w:rStyle w:val="fontstyle01"/>
                <w:sz w:val="28"/>
                <w:szCs w:val="28"/>
              </w:rPr>
              <w:t xml:space="preserve"> и пр.)</w:t>
            </w:r>
            <w:r w:rsidR="00912053">
              <w:rPr>
                <w:rStyle w:val="fontstyle01"/>
                <w:sz w:val="28"/>
                <w:szCs w:val="28"/>
              </w:rPr>
              <w:t>, развивает креативное мышление</w:t>
            </w:r>
            <w:r w:rsidRPr="00D479E8">
              <w:rPr>
                <w:rStyle w:val="fontstyle01"/>
                <w:sz w:val="28"/>
                <w:szCs w:val="28"/>
              </w:rPr>
              <w:t>.</w:t>
            </w:r>
          </w:p>
          <w:p w:rsidR="0047156B" w:rsidRPr="007A6144" w:rsidRDefault="0047156B" w:rsidP="00781CD3"/>
        </w:tc>
      </w:tr>
    </w:tbl>
    <w:p w:rsidR="00F36030" w:rsidRPr="007A6144" w:rsidRDefault="00F36030" w:rsidP="000118E2">
      <w:pPr>
        <w:jc w:val="center"/>
      </w:pPr>
    </w:p>
    <w:sectPr w:rsidR="00F36030" w:rsidRPr="007A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785" w:rsidRDefault="00A35785" w:rsidP="00A90C42">
      <w:pPr>
        <w:spacing w:after="0" w:line="240" w:lineRule="auto"/>
      </w:pPr>
      <w:r>
        <w:separator/>
      </w:r>
    </w:p>
  </w:endnote>
  <w:endnote w:type="continuationSeparator" w:id="0">
    <w:p w:rsidR="00A35785" w:rsidRDefault="00A35785" w:rsidP="00A9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785" w:rsidRDefault="00A35785" w:rsidP="00A90C42">
      <w:pPr>
        <w:spacing w:after="0" w:line="240" w:lineRule="auto"/>
      </w:pPr>
      <w:r>
        <w:separator/>
      </w:r>
    </w:p>
  </w:footnote>
  <w:footnote w:type="continuationSeparator" w:id="0">
    <w:p w:rsidR="00A35785" w:rsidRDefault="00A35785" w:rsidP="00A90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FD"/>
    <w:rsid w:val="000118E2"/>
    <w:rsid w:val="0005374F"/>
    <w:rsid w:val="001914B1"/>
    <w:rsid w:val="001A63C9"/>
    <w:rsid w:val="002C08BB"/>
    <w:rsid w:val="00304D30"/>
    <w:rsid w:val="0047156B"/>
    <w:rsid w:val="00493CE3"/>
    <w:rsid w:val="0061061A"/>
    <w:rsid w:val="006359CD"/>
    <w:rsid w:val="006E073F"/>
    <w:rsid w:val="00781CD3"/>
    <w:rsid w:val="007A5F29"/>
    <w:rsid w:val="007A6144"/>
    <w:rsid w:val="007C56D1"/>
    <w:rsid w:val="008843FD"/>
    <w:rsid w:val="00896559"/>
    <w:rsid w:val="00912053"/>
    <w:rsid w:val="00927E2B"/>
    <w:rsid w:val="00962631"/>
    <w:rsid w:val="009A466C"/>
    <w:rsid w:val="00A35785"/>
    <w:rsid w:val="00A90C42"/>
    <w:rsid w:val="00CB5589"/>
    <w:rsid w:val="00CC03D4"/>
    <w:rsid w:val="00CE385D"/>
    <w:rsid w:val="00D34555"/>
    <w:rsid w:val="00D479E8"/>
    <w:rsid w:val="00DC78AA"/>
    <w:rsid w:val="00F15012"/>
    <w:rsid w:val="00F3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F332"/>
  <w15:chartTrackingRefBased/>
  <w15:docId w15:val="{4D234501-AE5C-4E86-B6C5-929285EE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04D30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304D30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F3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C42"/>
  </w:style>
  <w:style w:type="paragraph" w:styleId="a6">
    <w:name w:val="footer"/>
    <w:basedOn w:val="a"/>
    <w:link w:val="a7"/>
    <w:uiPriority w:val="99"/>
    <w:unhideWhenUsed/>
    <w:rsid w:val="00A90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89DEE-B9E1-437C-BDF3-0A328F74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2020-08-08T09:56:00Z</dcterms:created>
  <dcterms:modified xsi:type="dcterms:W3CDTF">2020-08-09T06:46:00Z</dcterms:modified>
</cp:coreProperties>
</file>