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right"/>
        <w:rPr>
          <w:rFonts w:ascii="Arial" w:hAnsi="Arial" w:cs="Arial"/>
          <w:color w:val="auto"/>
          <w:highlight w:val="white"/>
        </w:rPr>
      </w:pPr>
      <w:r>
        <w:rPr>
          <w:rFonts w:cs="Arial" w:ascii="Arial" w:hAnsi="Arial"/>
          <w:color w:val="auto"/>
          <w:shd w:fill="FFFFFF" w:val="clear"/>
        </w:rPr>
        <w:t xml:space="preserve">Ольга Вячеславовна  Бреева </w:t>
      </w:r>
    </w:p>
    <w:p>
      <w:pPr>
        <w:pStyle w:val="Default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  <w:shd w:fill="FFFFFF" w:val="clear"/>
        </w:rPr>
        <w:t xml:space="preserve">Старший методист, </w:t>
      </w:r>
      <w:r>
        <w:rPr>
          <w:rFonts w:cs="Arial" w:ascii="Arial" w:hAnsi="Arial"/>
          <w:color w:val="auto"/>
        </w:rPr>
        <w:t>Омский институт водного транспорта – филиал ФГБОУ ВО «СГУВТ», Омск</w:t>
      </w:r>
    </w:p>
    <w:p>
      <w:pPr>
        <w:pStyle w:val="Normal"/>
        <w:tabs>
          <w:tab w:val="clear" w:pos="708"/>
          <w:tab w:val="right" w:pos="9638" w:leader="none"/>
        </w:tabs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olga.oivt@mail.ru</w:t>
        <w:tab/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  <w:shd w:fill="FFFFFF" w:val="clear"/>
        </w:rPr>
        <w:t>Особенности методического сопровождения практикоориентированных дисциплин в условиях реализации ФГОС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  <w:highlight w:val="white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cs="Arial" w:ascii="Arial" w:hAnsi="Arial"/>
          <w:sz w:val="24"/>
          <w:szCs w:val="24"/>
          <w:shd w:fill="FFFFFF" w:val="clear"/>
        </w:rPr>
        <w:t>Аннотация: В статье обоснована актуальность необходимости разработки такого методического обеспечения учебного процесса, которое позволило бы выпускнику полностью соответствовать требованиям и ожиданиям работодателей. Представлена работа Методической службы СП СПО ОИВТ (филиал) по  развитию дидактических  способностей педагогических кадров на основе научного подхода.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cs="Arial" w:ascii="Arial" w:hAnsi="Arial"/>
          <w:sz w:val="24"/>
          <w:szCs w:val="24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cs="Arial" w:ascii="Arial" w:hAnsi="Arial"/>
          <w:sz w:val="24"/>
          <w:szCs w:val="24"/>
          <w:shd w:fill="FFFFFF" w:val="clear"/>
        </w:rPr>
        <w:t>Ключевые слова: профессионально образование, практико-ориентированность,  профессиональная квалификация, педагогическая деятельность, профессиональный рост, научно-исследовательская деятельность, обучение специальным дисциплинам, тренажер-симулятор, СПО.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настоящее время потенциальный работодатель формулирует требования к результатам профессионального образования выпускников учебных заведений как правило, на основе компетентностного подхода, предполагающего, что студент-выпускник должен обладать не только знаниями и умениями, но еще и сформированными компетенциями. Таким образом, можно говорить, что п</w:t>
      </w:r>
      <w:r>
        <w:rPr>
          <w:rFonts w:cs="Arial" w:ascii="Arial" w:hAnsi="Arial"/>
          <w:sz w:val="24"/>
          <w:szCs w:val="24"/>
          <w:shd w:fill="FFFFFF" w:val="clear"/>
        </w:rPr>
        <w:t>овышение роли и ответственности учебных </w:t>
      </w:r>
      <w:r>
        <w:rPr>
          <w:rStyle w:val="Hl"/>
          <w:rFonts w:cs="Arial" w:ascii="Arial" w:hAnsi="Arial"/>
          <w:sz w:val="24"/>
          <w:szCs w:val="24"/>
        </w:rPr>
        <w:t>заведений</w:t>
      </w:r>
      <w:r>
        <w:rPr>
          <w:rFonts w:cs="Arial" w:ascii="Arial" w:hAnsi="Arial"/>
          <w:sz w:val="24"/>
          <w:szCs w:val="24"/>
          <w:shd w:fill="FFFFFF" w:val="clear"/>
        </w:rPr>
        <w:t>  среднего профессионального образования в соответствии с уровнем их компетенций, декларируемых законом РФ «</w:t>
      </w:r>
      <w:r>
        <w:rPr>
          <w:rStyle w:val="Hl"/>
          <w:rFonts w:cs="Arial" w:ascii="Arial" w:hAnsi="Arial"/>
          <w:sz w:val="24"/>
          <w:szCs w:val="24"/>
        </w:rPr>
        <w:t>Об образовании</w:t>
      </w:r>
      <w:r>
        <w:rPr>
          <w:rFonts w:cs="Arial" w:ascii="Arial" w:hAnsi="Arial"/>
          <w:sz w:val="24"/>
          <w:szCs w:val="24"/>
          <w:shd w:fill="FFFFFF" w:val="clear"/>
        </w:rPr>
        <w:t xml:space="preserve">», требуют творческого решения проблем организации образовательного процесса, максимального приближения профессионального обучения к реальному </w:t>
      </w:r>
      <w:r>
        <w:rPr>
          <w:rFonts w:cs="Arial" w:ascii="Arial" w:hAnsi="Arial"/>
          <w:sz w:val="24"/>
          <w:szCs w:val="24"/>
        </w:rPr>
        <w:t xml:space="preserve">в условиях реализации компетентностного подхода профессионализмом должен обладать уже студент-выпускник [4]. Следовательно, студент должен нарабатывать профессионализм уже во время обучения. Отсюда следует,  что приходится выбирать технологии, методы, формы обучения, которые наиболее эффективно позволят сформировать профессиональные компетенции и приобрести навыки практической работы по специальности [2].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Работа над этой проблемой была организована Методической службой структурного подразделения СПО ОИВТ (филиала) ФГБОУ ВО «СГУВТ» (далее – Училище) в рамках работы над развитием дидактических  способностей педагогических кадров. В рамках ЦМК были организованы творческие инициативные группы преподавателей-специалистов, которые начали работу с изучения теоретических наработок известных отечественных исследователей, внесших определенный вклад в разработку этих проблем: П. Атутова, А.П. Беляева,  Н.Л. Демкиной, К.А. Кубарева, A.M. Новикова, Л.В. Савельевой, Т.Б. Сафаровой, И.П. Смирнова, В.Г. Соловьянюка, В.А. Яровенко и др., остановились на наследии С.Я. Батышева, признав его на данном этапе  наиболее актуальным для нашего учебного заведения. Изучив сформулированные С.Я. Батышевым законы профессиональной педагогики, при разработке методов и форм обучения специальным дисциплинам было решено опираться на седьмой закон профессиональной педагогики С.Я. Батышева: знание основ взаимосвязи общеобразовательной и профессиональной подготовки учащихся [1]. Сущность этого закона заключается в том, что он охватывает как учебную, так и трудовую (внеучебную) деятельность учащихся. Из всего многообразия явлений жизни преподаватели общеобразовательных предметов и мастера производственного обучения, не нарушая логики учебных программ (предметов) выбирают те за-дачи, с которыми учащиеся будут иметь дело в процессе предстоящей работы в учебной мастерской, либо на том или ином предприятии. Выработка у учащихся умений решать практические задачи, требующие применения знаний, полученных в процессе изучения основных наук – важные средства подготовки их к производственному труду.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Учебно-методический отдел Училища совместно с преподавателями-специалистами  организовал работу в направлении теоретического обоснования и доказательства значимости использования практических методов обучения в преподавании специальных дисциплин для будущих специалистов вводного транспорта. Приоритетными задачами при работе в данном направлении были признаны: обоснование актуальности и использования таких практических методов обучения, как «упражнение», «упражнение с тренажером-симулятором»; актуализация  понятия «компьютерная симуляция»; организация в Цикловых методических комиссиях разработки проектов учебных занятий с использованием практических методов обучения, в частности, симуляционного обучения при преподавании специальных дисциплин. Для обеспечения эффективной работы преподавателей в этом направлении Методической службой были проведены обучающие семинары и мастер-классы по разработке учебных занятий с применением элементов симуляционного обучения.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Симуляционное обучение – обязательный компонент в профессиональной подготовке обучающихся, использующий модель профессиональной деятельности с целью предоставления возможности каждому обучающемуся выполнить профессиональную деятельность или ее элемент в соответствии с профессиональными стандартами. МакГаги [5] описывает симуляцию (имитацию) как «человека, устройство или набор условий, которые позволяют аутентично воссоздать актуальную проблему. Студент или обучаемый должен отреагировать на возникшую ситуацию таким образом, как он это сделал бы в реальной жизни».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настоящее время оптимальное решение проблемы повышения уровня профессиональной подготовки будущих специалистов водного транспорта Методическая служба Училища видит в использовании виртуальных тренажеров-симуляторов как дополнительного средства, повышающего качество преподавания теоретического и практического учебного материала [3].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Училище в этом направлении успешно работает преподаватель специальных дисциплин С.А. Вохмянин. Разработанные преподавателем практические занятия  по дисциплине «Судовые энергетические установки» с применением тренажера-симулятора позволяет ему на занятии уйти от традиционных форм образовательного процесса, где в центре внимания находится преподаватель, и сместить акцент на курсанта, предоставив последнему возможность отрабатывать навык, допускать и исправлять ошибки, анализировать ситуацию и делать выводы. На учебном занятии успешно создается реальная среда, с которой курсант может столкнуться в своей будущей профессиональной деятельности. Анализируя проекты занятий С.А. Вохмянина можно сделать вывод, что главным и самым важным преимуществом применения данного метода является возможность объективной регистрации параметров выполняемой профессиональной деятельности с целью достижения высокого уровня подготовки каждого специалиста.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Данный передовой педагогический опыт Методической службой систематически обобщается как внутри учебного заведения, так и на уровне региона и РФ, открытые занятия с применением тренажеров активно посещаются и обсуждаются коллегами, явными и достаточно наглядными признаны следующие преимущества применяемого метода обучения: высокая заинтересованность и мотивация со стороны обучающихся; обучение состоит из коротких видео- или слайд-модулей; тренируются навыки и опыт применения программного обеспечения без ущерба существующей системе; опыт в виртуальной среде без риска для здоровья обучающихся; объективная оценка достигнутого уровня мастерства; не ограничено число повторов отработки навыка; возможность безопасной отработки действий при срабатывании аварийно-предупредительной сигнализации; часть функций преподавателя берет на себя виртуальный тренажер; снижен стресс при первых самостоятельных действиях.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Таким образом, использование теоретического наследия академика С.Я. Батышева способствует успешной работе Методической службы по внедрению практико-ориентированных методов и форм обучения в Училище в направлении как теоретического обоснования актуальности и содержания симуляционного обучения  при преподавании специальных дисциплин, так и в практическом ее воплощении. Дальнейшее обобщение и распространение данного передового педагогического опыта будет способствовать повышению качества обучения будущих специалистов водного транспорта в Училище.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1"/>
        <w:spacing w:before="0" w:after="0"/>
        <w:jc w:val="center"/>
        <w:rPr>
          <w:rFonts w:ascii="Arial" w:hAnsi="Arial" w:cs="Arial"/>
          <w:color w:val="auto"/>
          <w:sz w:val="24"/>
          <w:szCs w:val="24"/>
        </w:rPr>
      </w:pPr>
      <w:bookmarkStart w:id="0" w:name="_Toc507382554"/>
      <w:r>
        <w:rPr>
          <w:rFonts w:cs="Arial" w:ascii="Arial" w:hAnsi="Arial"/>
          <w:color w:val="auto"/>
          <w:sz w:val="24"/>
          <w:szCs w:val="24"/>
        </w:rPr>
        <w:t>Библиографический список</w:t>
      </w:r>
      <w:bookmarkEnd w:id="0"/>
    </w:p>
    <w:p>
      <w:pPr>
        <w:pStyle w:val="ListParagraph"/>
        <w:numPr>
          <w:ilvl w:val="0"/>
          <w:numId w:val="1"/>
        </w:numPr>
        <w:spacing w:lineRule="auto" w:line="240" w:before="0" w:after="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Профессиональная педагогика: учебник / под ред. С. Я. Батышева, А. М. Новикова − Издание 3-е, перераб. – М.: Ассоциация «Профессиональное образование», 2010. – 456 с.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Беляева А.П. Теоретические проблемы развития профессионально-технического образования. - Л., 1991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Вавилова, H.И. Проектирование виртуальных тренажеров Электронный ресурс / Н.И. Вавилова - 2012. Режим доступа: http://ckto.narod.ru/stvirttr.htm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Жердева Е.В. Система управления качеством образования в Омском институте водного транспорта Сборник материалов </w:t>
      </w:r>
      <w:r>
        <w:rPr>
          <w:rFonts w:cs="Arial" w:ascii="Arial" w:hAnsi="Arial"/>
          <w:sz w:val="24"/>
          <w:szCs w:val="24"/>
          <w:lang w:val="en-US"/>
        </w:rPr>
        <w:t>IV</w:t>
      </w:r>
      <w:r>
        <w:rPr>
          <w:rFonts w:cs="Arial" w:ascii="Arial" w:hAnsi="Arial"/>
          <w:sz w:val="24"/>
          <w:szCs w:val="24"/>
        </w:rPr>
        <w:t xml:space="preserve"> Всероссийского профессионально-образовательного форума, - Омск, Издательство ОмГПУ, 2018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14" w:hanging="357"/>
        <w:contextualSpacing/>
        <w:jc w:val="both"/>
        <w:rPr/>
      </w:pPr>
      <w:r>
        <w:rPr>
          <w:rFonts w:cs="Arial" w:ascii="Arial" w:hAnsi="Arial"/>
          <w:sz w:val="24"/>
          <w:szCs w:val="24"/>
        </w:rPr>
        <w:t>Современные технологии обучения: метод, пособие по использованию интерактивных методов в обучении / [Под ред. Г.В. Борисовой, Т.К). Аветовой и Л.К). Косовой] - СПб., 2002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34c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a27b1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" w:customStyle="1">
    <w:name w:val="hl"/>
    <w:basedOn w:val="DefaultParagraphFont"/>
    <w:qFormat/>
    <w:rsid w:val="00e534cf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a27b1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ListLabel1">
    <w:name w:val="ListLabel 1"/>
    <w:qFormat/>
    <w:rPr>
      <w:rFonts w:eastAsia="Calibri" w:cs="Times New Roman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e534cf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af7ee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5182-4185-4B9D-8269-4410CFB7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LibreOffice/6.2.5.2$Windows_x86 LibreOffice_project/1ec314fa52f458adc18c4f025c545a4e8b22c159</Application>
  <Pages>3</Pages>
  <Words>980</Words>
  <Characters>7719</Characters>
  <CharactersWithSpaces>8698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2019-04-09T07:00:00Z</dcterms:created>
  <dc:creator>Бреева</dc:creator>
  <dc:description/>
  <dc:language>ru-RU</dc:language>
  <cp:lastModifiedBy/>
  <dcterms:modified xsi:type="dcterms:W3CDTF">2020-06-25T12:14:04Z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