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33" w:rsidRPr="00C8080D" w:rsidRDefault="00A92833" w:rsidP="00A9283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2833">
        <w:rPr>
          <w:rFonts w:ascii="Times New Roman" w:hAnsi="Times New Roman" w:cs="Times New Roman"/>
          <w:sz w:val="24"/>
          <w:szCs w:val="24"/>
        </w:rPr>
        <w:t>ДАВАЙТЕ ПОИГРАЕМ!</w:t>
      </w:r>
    </w:p>
    <w:p w:rsidR="00C8080D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8080D">
        <w:rPr>
          <w:rFonts w:ascii="Times New Roman" w:hAnsi="Times New Roman" w:cs="Times New Roman"/>
          <w:sz w:val="24"/>
          <w:szCs w:val="24"/>
        </w:rPr>
        <w:t>Статью подготовила воспитатель Тарабрина А. А., МАДОУ детский сад № 64, г. Балаково, Саратовская область.</w:t>
      </w:r>
      <w:bookmarkStart w:id="0" w:name="_GoBack"/>
      <w:bookmarkEnd w:id="0"/>
    </w:p>
    <w:p w:rsidR="00A92833" w:rsidRPr="00A92833" w:rsidRDefault="00A92833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 w:rsidRPr="00A92833">
        <w:rPr>
          <w:rFonts w:ascii="Times New Roman" w:hAnsi="Times New Roman" w:cs="Times New Roman"/>
          <w:sz w:val="24"/>
          <w:szCs w:val="24"/>
        </w:rPr>
        <w:t xml:space="preserve">Вниманию родителей </w:t>
      </w:r>
      <w:r w:rsidR="00F04BDB">
        <w:rPr>
          <w:rFonts w:ascii="Times New Roman" w:hAnsi="Times New Roman" w:cs="Times New Roman"/>
          <w:sz w:val="24"/>
          <w:szCs w:val="24"/>
        </w:rPr>
        <w:t xml:space="preserve">я </w:t>
      </w:r>
      <w:r w:rsidRPr="00A92833">
        <w:rPr>
          <w:rFonts w:ascii="Times New Roman" w:hAnsi="Times New Roman" w:cs="Times New Roman"/>
          <w:sz w:val="24"/>
          <w:szCs w:val="24"/>
        </w:rPr>
        <w:t>предлага</w:t>
      </w:r>
      <w:r w:rsidR="00F04BDB">
        <w:rPr>
          <w:rFonts w:ascii="Times New Roman" w:hAnsi="Times New Roman" w:cs="Times New Roman"/>
          <w:sz w:val="24"/>
          <w:szCs w:val="24"/>
        </w:rPr>
        <w:t>ю</w:t>
      </w:r>
      <w:r w:rsidRPr="00A92833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F04BDB">
        <w:rPr>
          <w:rFonts w:ascii="Times New Roman" w:hAnsi="Times New Roman" w:cs="Times New Roman"/>
          <w:sz w:val="24"/>
          <w:szCs w:val="24"/>
        </w:rPr>
        <w:t>ю</w:t>
      </w:r>
      <w:r w:rsidRPr="00A92833">
        <w:rPr>
          <w:rFonts w:ascii="Times New Roman" w:hAnsi="Times New Roman" w:cs="Times New Roman"/>
          <w:sz w:val="24"/>
          <w:szCs w:val="24"/>
        </w:rPr>
        <w:t xml:space="preserve"> " Давайте поиграем!" Этот материал мож</w:t>
      </w:r>
      <w:r w:rsidR="00F04BDB">
        <w:rPr>
          <w:rFonts w:ascii="Times New Roman" w:hAnsi="Times New Roman" w:cs="Times New Roman"/>
          <w:sz w:val="24"/>
          <w:szCs w:val="24"/>
        </w:rPr>
        <w:t>но</w:t>
      </w:r>
      <w:r w:rsidRPr="00A92833">
        <w:rPr>
          <w:rFonts w:ascii="Times New Roman" w:hAnsi="Times New Roman" w:cs="Times New Roman"/>
          <w:sz w:val="24"/>
          <w:szCs w:val="24"/>
        </w:rPr>
        <w:t xml:space="preserve"> использовать родителям</w:t>
      </w:r>
      <w:r w:rsidR="00C8080D">
        <w:rPr>
          <w:rFonts w:ascii="Times New Roman" w:hAnsi="Times New Roman" w:cs="Times New Roman"/>
          <w:sz w:val="24"/>
          <w:szCs w:val="24"/>
        </w:rPr>
        <w:t>,</w:t>
      </w:r>
      <w:r w:rsidRPr="00A92833">
        <w:rPr>
          <w:rFonts w:ascii="Times New Roman" w:hAnsi="Times New Roman" w:cs="Times New Roman"/>
          <w:sz w:val="24"/>
          <w:szCs w:val="24"/>
        </w:rPr>
        <w:t xml:space="preserve"> как с пользой поиграть с ребенком. </w:t>
      </w:r>
    </w:p>
    <w:p w:rsidR="00891EEE" w:rsidRDefault="00DE1E40" w:rsidP="00C8080D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2833" w:rsidRPr="00DE1E40">
        <w:rPr>
          <w:rFonts w:ascii="Times New Roman" w:hAnsi="Times New Roman" w:cs="Times New Roman"/>
          <w:sz w:val="24"/>
          <w:szCs w:val="24"/>
        </w:rPr>
        <w:t xml:space="preserve">Все взрослые: и родители, и воспитатели, хотят, чтобы дети были внимательными, сообразительными, способными. Это зависит от всех нас, от того когда начнем и как будем развивать его способности. Для детей игра составляет основное содержание жизни, выступает как ведущая деятельность, тесно переплетается с трудом и учением. В игру вовлекаются все стороны личности: ребенок двигается, говорит, воспринимает, думает;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2833" w:rsidRPr="00DE1E40">
        <w:rPr>
          <w:rFonts w:ascii="Times New Roman" w:hAnsi="Times New Roman" w:cs="Times New Roman"/>
          <w:sz w:val="24"/>
          <w:szCs w:val="24"/>
        </w:rPr>
        <w:t xml:space="preserve">в процессе игры активно работают все психические процессы: мышление, воображение, память, усиливаются эмоциональные и волевые проявления. Игра только кажется беззаботной и легкой. А на самом деле она властно требует, чтобы играющий отдал ей максимум своей энергии, ума, выдержки, самостоятельности. Поэтому необходимо как можно шире использовать игры и игровые задания, вырабатывающие у ребенка способность следовать правилу, управлять своим вниманием, памятью и контролировать действия. При проведении развивающих игр нужно соблюдать следующие условия: </w:t>
      </w:r>
    </w:p>
    <w:p w:rsidR="00F04BDB" w:rsidRPr="00DE1E40" w:rsidRDefault="00891EEE" w:rsidP="00C8080D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833" w:rsidRPr="00DE1E40">
        <w:rPr>
          <w:rFonts w:ascii="Times New Roman" w:hAnsi="Times New Roman" w:cs="Times New Roman"/>
          <w:sz w:val="24"/>
          <w:szCs w:val="24"/>
        </w:rPr>
        <w:t>Четко, эмоционально и выразительно разъяснить детям задачу и правила игры;</w:t>
      </w:r>
    </w:p>
    <w:p w:rsidR="00F04BDB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Занимать в игре позицию равноправного партнера, сопереживать играющим, живо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и эмоционально реагировать на ход игры, поддерживать интерес к действиям каждого ребенка; </w:t>
      </w:r>
    </w:p>
    <w:p w:rsidR="00F04BDB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Вводить в игру элементы соревнования, веселой состязательности команд; </w:t>
      </w:r>
    </w:p>
    <w:p w:rsidR="00F04BDB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Давать возможность каждому ребенку быть в </w:t>
      </w:r>
      <w:proofErr w:type="gramStart"/>
      <w:r w:rsidR="00A92833" w:rsidRPr="00A92833">
        <w:rPr>
          <w:rFonts w:ascii="Times New Roman" w:hAnsi="Times New Roman" w:cs="Times New Roman"/>
          <w:sz w:val="24"/>
          <w:szCs w:val="24"/>
        </w:rPr>
        <w:t>роли</w:t>
      </w:r>
      <w:proofErr w:type="gramEnd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 как участника, так и ведущего игры; обеспечивать постоянную смену игровых ролей; </w:t>
      </w:r>
    </w:p>
    <w:p w:rsidR="00F04BDB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Варьировать и правила игра, развивая способность произвольно перестраивать свое поведение в соответствии с изменением игрового содержания; </w:t>
      </w:r>
    </w:p>
    <w:p w:rsidR="00A92833" w:rsidRPr="00A92833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2833" w:rsidRPr="00A92833">
        <w:rPr>
          <w:rFonts w:ascii="Times New Roman" w:hAnsi="Times New Roman" w:cs="Times New Roman"/>
          <w:sz w:val="24"/>
          <w:szCs w:val="24"/>
        </w:rPr>
        <w:t>Осуществлять индивидуально – дифференцированный подход к детям через вариативность игровых заданий и правил.</w:t>
      </w:r>
    </w:p>
    <w:p w:rsidR="00A92833" w:rsidRPr="00A92833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2833" w:rsidRPr="00A92833">
        <w:rPr>
          <w:rFonts w:ascii="Times New Roman" w:hAnsi="Times New Roman" w:cs="Times New Roman"/>
          <w:sz w:val="24"/>
          <w:szCs w:val="24"/>
        </w:rPr>
        <w:t>Мне хотелось бы рассказать о некоторых играх, способствующих развитию произвольного внимания, памяти, организованности и целенаправленности действий.</w:t>
      </w:r>
    </w:p>
    <w:p w:rsidR="00DE1E40" w:rsidRDefault="00A92833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 w:rsidRPr="00A92833">
        <w:rPr>
          <w:rFonts w:ascii="Times New Roman" w:hAnsi="Times New Roman" w:cs="Times New Roman"/>
          <w:sz w:val="24"/>
          <w:szCs w:val="24"/>
        </w:rPr>
        <w:t>Развивающие игры для развития памяти:</w:t>
      </w:r>
    </w:p>
    <w:p w:rsidR="00A92833" w:rsidRPr="00A92833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2833" w:rsidRPr="00A92833">
        <w:rPr>
          <w:rFonts w:ascii="Times New Roman" w:hAnsi="Times New Roman" w:cs="Times New Roman"/>
          <w:sz w:val="24"/>
          <w:szCs w:val="24"/>
        </w:rPr>
        <w:t>«ДЕНЬ РОЖДЕНИЯ КУКЛЫ»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 Цель игры: развитие памяти, внимания, социальных навыков. Необходимый материал: 4—5 игрушек (животные и люди), кукла, игрушечные столик и стульчики по числу кукол и животных, игрушечный чайный сервиз. Ход игры. Ведущий сообщает ребенку, что у куклы Оли день рождения и скоро придут гости поздравить именинницу. Ребенок должен угощать чаем, обращаясь к каждому гостю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по имени. Ведущий показывает игрушки и называет, как их зовут. Ребенок накрывает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2833" w:rsidRPr="00A92833">
        <w:rPr>
          <w:rFonts w:ascii="Times New Roman" w:hAnsi="Times New Roman" w:cs="Times New Roman"/>
          <w:sz w:val="24"/>
          <w:szCs w:val="24"/>
        </w:rPr>
        <w:lastRenderedPageBreak/>
        <w:t>на стол, сажает гостей, поит их чаем и обращается к ним по имени. Игру можно усложнять, постепенно увеличивая количество гостей до шести—семи.</w:t>
      </w:r>
    </w:p>
    <w:p w:rsidR="00A92833" w:rsidRPr="00A92833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2833" w:rsidRPr="00A92833">
        <w:rPr>
          <w:rFonts w:ascii="Times New Roman" w:hAnsi="Times New Roman" w:cs="Times New Roman"/>
          <w:sz w:val="24"/>
          <w:szCs w:val="24"/>
        </w:rPr>
        <w:t>«ДЕТЕКТИВ»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 Цель игры: развитие произвольного запоминания и наблюдательности. Необходимый материал: 10—12 картинок с изображением по одному предмету на каждой (можно использовать маленькие игрушки). Ход игры. Ведущий рассказывает детям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о детективах и предлагает в них поиграть. Затем он показывает картинки (игрушки)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и просит малышей внимательно, как настоящие детективы, посмотреть и запомнить их. Играющие 2—З минуты рассматривают картинки (игрушки), после чего их убирают.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833" w:rsidRPr="00A92833">
        <w:rPr>
          <w:rFonts w:ascii="Times New Roman" w:hAnsi="Times New Roman" w:cs="Times New Roman"/>
          <w:sz w:val="24"/>
          <w:szCs w:val="24"/>
        </w:rPr>
        <w:t>Дети по очереди называют картинки, которые запомнили. Названные картинки выкладывают перед ними. Выигрывает тот «детектив», кто смог назвать последним картинки, не названные другими.</w:t>
      </w:r>
    </w:p>
    <w:p w:rsidR="00A92833" w:rsidRPr="00A92833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2833" w:rsidRPr="00A92833">
        <w:rPr>
          <w:rFonts w:ascii="Times New Roman" w:hAnsi="Times New Roman" w:cs="Times New Roman"/>
          <w:sz w:val="24"/>
          <w:szCs w:val="24"/>
        </w:rPr>
        <w:t>«ЗАПОМНИ И ПОВТОРИ ЗА МНОЙ»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 Цель игры: развитие произвольной памяти, внимания, речи, освоение коммуникативных навыков. Ход игры. Первый играющий называет любое слово, второй повторяет названное слово и добавляет к нему свое. </w:t>
      </w:r>
      <w:proofErr w:type="gramStart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Следующий называет по порядку названные до него слова и добавляет к ним свое слово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2833" w:rsidRPr="00A92833">
        <w:rPr>
          <w:rFonts w:ascii="Times New Roman" w:hAnsi="Times New Roman" w:cs="Times New Roman"/>
          <w:sz w:val="24"/>
          <w:szCs w:val="24"/>
        </w:rPr>
        <w:t>и т.д.</w:t>
      </w:r>
      <w:proofErr w:type="gramEnd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 Тот, кто ошибается, выбывает из игры.</w:t>
      </w:r>
    </w:p>
    <w:p w:rsidR="00A92833" w:rsidRPr="00A92833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«ВОЛШЕБНЫЙ ШАРИК». Цель игры: развитие ролевых навыков, долговременной памяти на слова. Необходимый материал: 2 </w:t>
      </w:r>
      <w:proofErr w:type="gramStart"/>
      <w:r w:rsidR="00A92833" w:rsidRPr="00A92833">
        <w:rPr>
          <w:rFonts w:ascii="Times New Roman" w:hAnsi="Times New Roman" w:cs="Times New Roman"/>
          <w:sz w:val="24"/>
          <w:szCs w:val="24"/>
        </w:rPr>
        <w:t>воздушных</w:t>
      </w:r>
      <w:proofErr w:type="gramEnd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 шарика. Ход игры. Надуйте два воздушных шарика. Покажите, как они плавают в воздухе, дайте ребенку в них немного поиграть. Через некоторое время скажите малышу, что вы знаете волшебное заклинание. Потрите шарик об одежду, чтобы зарядить его статическим электричеством, и скажите: «</w:t>
      </w:r>
      <w:proofErr w:type="spellStart"/>
      <w:r w:rsidR="00A92833" w:rsidRPr="00A92833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2833" w:rsidRPr="00A92833">
        <w:rPr>
          <w:rFonts w:ascii="Times New Roman" w:hAnsi="Times New Roman" w:cs="Times New Roman"/>
          <w:sz w:val="24"/>
          <w:szCs w:val="24"/>
        </w:rPr>
        <w:t>снап</w:t>
      </w:r>
      <w:proofErr w:type="spellEnd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2833" w:rsidRPr="00A92833">
        <w:rPr>
          <w:rFonts w:ascii="Times New Roman" w:hAnsi="Times New Roman" w:cs="Times New Roman"/>
          <w:sz w:val="24"/>
          <w:szCs w:val="24"/>
        </w:rPr>
        <w:t>снуре</w:t>
      </w:r>
      <w:proofErr w:type="spellEnd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 раз, два и три! Шар заколдован — </w:t>
      </w:r>
      <w:proofErr w:type="gramStart"/>
      <w:r w:rsidR="00A92833" w:rsidRPr="00A92833">
        <w:rPr>
          <w:rFonts w:ascii="Times New Roman" w:hAnsi="Times New Roman" w:cs="Times New Roman"/>
          <w:sz w:val="24"/>
          <w:szCs w:val="24"/>
        </w:rPr>
        <w:t>иди</w:t>
      </w:r>
      <w:proofErr w:type="gramEnd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 посмотри!» «Прилепите» шарик к стене или еще к чему-нибудь, но так, чтобы малыш мог его достать. Повторите стишок, позволив ребенку самому «приклеить» шарик к стене. Затем пусть малыш повторит «заклинание» и сам прилепит шарик. Дети играют в эту игру с особым восторгом.</w:t>
      </w:r>
    </w:p>
    <w:p w:rsidR="00A92833" w:rsidRPr="00A92833" w:rsidRDefault="00A92833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 w:rsidRPr="00A92833">
        <w:rPr>
          <w:rFonts w:ascii="Times New Roman" w:hAnsi="Times New Roman" w:cs="Times New Roman"/>
          <w:sz w:val="24"/>
          <w:szCs w:val="24"/>
        </w:rPr>
        <w:t>Игры для развития воображения:</w:t>
      </w:r>
    </w:p>
    <w:p w:rsidR="00A92833" w:rsidRPr="00A92833" w:rsidRDefault="00A92833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 w:rsidRPr="00A92833">
        <w:rPr>
          <w:rFonts w:ascii="Times New Roman" w:hAnsi="Times New Roman" w:cs="Times New Roman"/>
          <w:sz w:val="24"/>
          <w:szCs w:val="24"/>
        </w:rPr>
        <w:t> </w:t>
      </w:r>
      <w:r w:rsidR="00DE1E40">
        <w:rPr>
          <w:rFonts w:ascii="Times New Roman" w:hAnsi="Times New Roman" w:cs="Times New Roman"/>
          <w:sz w:val="24"/>
          <w:szCs w:val="24"/>
        </w:rPr>
        <w:t xml:space="preserve">   </w:t>
      </w:r>
      <w:r w:rsidRPr="00A92833">
        <w:rPr>
          <w:rFonts w:ascii="Times New Roman" w:hAnsi="Times New Roman" w:cs="Times New Roman"/>
          <w:sz w:val="24"/>
          <w:szCs w:val="24"/>
        </w:rPr>
        <w:t>«ВОЛШЕБНАЯ ТРУБА». Цель игры: освоение ребенком противоположных каче</w:t>
      </w:r>
      <w:proofErr w:type="gramStart"/>
      <w:r w:rsidRPr="00A92833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A92833">
        <w:rPr>
          <w:rFonts w:ascii="Times New Roman" w:hAnsi="Times New Roman" w:cs="Times New Roman"/>
          <w:sz w:val="24"/>
          <w:szCs w:val="24"/>
        </w:rPr>
        <w:t xml:space="preserve">едметов; развитие познавательной функции; воображения. Необходимый материал: журнал или лист бумаги, свернутый в трубочку. Ход игры. Ведущий показывает «волшебную трубу и говорит, что если посмотреть через нее на предмет, то он поменяет свои свойства </w:t>
      </w:r>
      <w:proofErr w:type="gramStart"/>
      <w:r w:rsidRPr="00A9283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92833">
        <w:rPr>
          <w:rFonts w:ascii="Times New Roman" w:hAnsi="Times New Roman" w:cs="Times New Roman"/>
          <w:sz w:val="24"/>
          <w:szCs w:val="24"/>
        </w:rPr>
        <w:t xml:space="preserve"> противоположные. Ведущий просит малыша посмотреть через трубу </w:t>
      </w:r>
      <w:r w:rsidR="00DE1E4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92833">
        <w:rPr>
          <w:rFonts w:ascii="Times New Roman" w:hAnsi="Times New Roman" w:cs="Times New Roman"/>
          <w:sz w:val="24"/>
          <w:szCs w:val="24"/>
        </w:rPr>
        <w:t>на предметы и рассказать, как они изменились.</w:t>
      </w:r>
    </w:p>
    <w:p w:rsidR="00A92833" w:rsidRPr="00A92833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2833" w:rsidRPr="00A92833">
        <w:rPr>
          <w:rFonts w:ascii="Times New Roman" w:hAnsi="Times New Roman" w:cs="Times New Roman"/>
          <w:sz w:val="24"/>
          <w:szCs w:val="24"/>
        </w:rPr>
        <w:t>«ПОМОГИ КОЛОБКУ”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 Цель игры: развитие познавательного воображения, творческого мышления; памяти, речи; определение последовательности событий. Необходимый материал: карточки с сюжетом из сказки «Колобок» (изготавливаются из двух книжек-Малышек по карточке на каждый сюжет). Ход игры. Ведущий напоминает ребенку сказку </w:t>
      </w:r>
      <w:proofErr w:type="gramStart"/>
      <w:r w:rsidR="00A92833" w:rsidRPr="00A92833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2833" w:rsidRPr="00A92833">
        <w:rPr>
          <w:rFonts w:ascii="Times New Roman" w:hAnsi="Times New Roman" w:cs="Times New Roman"/>
          <w:sz w:val="24"/>
          <w:szCs w:val="24"/>
        </w:rPr>
        <w:t>Колобка</w:t>
      </w:r>
      <w:proofErr w:type="gramEnd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, показывает карточки. Затем картинки перемешивают, ребенок вытаскивает любую из них и продолжает рассказ с того места, которому соответствует картинка. Если ребенок справился, предложите ему рассказать сказку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92833" w:rsidRPr="00A92833">
        <w:rPr>
          <w:rFonts w:ascii="Times New Roman" w:hAnsi="Times New Roman" w:cs="Times New Roman"/>
          <w:sz w:val="24"/>
          <w:szCs w:val="24"/>
        </w:rPr>
        <w:t>в обратном порядке, как будто пленка прокрутилась назад. Если есть возможность, покажите на видеомагнитофоне, что это значит.</w:t>
      </w:r>
    </w:p>
    <w:p w:rsidR="00A92833" w:rsidRPr="00A92833" w:rsidRDefault="00A92833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 w:rsidRPr="00A92833">
        <w:rPr>
          <w:rFonts w:ascii="Times New Roman" w:hAnsi="Times New Roman" w:cs="Times New Roman"/>
          <w:sz w:val="24"/>
          <w:szCs w:val="24"/>
        </w:rPr>
        <w:lastRenderedPageBreak/>
        <w:t>Игры для развития мышления:</w:t>
      </w:r>
    </w:p>
    <w:p w:rsidR="00A92833" w:rsidRPr="00A92833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92833" w:rsidRPr="00A92833">
        <w:rPr>
          <w:rFonts w:ascii="Times New Roman" w:hAnsi="Times New Roman" w:cs="Times New Roman"/>
          <w:sz w:val="24"/>
          <w:szCs w:val="24"/>
        </w:rPr>
        <w:t> «ЕЛЬ, ЕЛКА, ЕЛОЧКА»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 Цель игры: формирование правильной осанки, тренировка внимания, развитие операций сравнения. Ход игры. Ведущий предлагает детям «пойти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в лес» — дети идут по залу. Ведущий рассказывает: «В лесу стоят высокие ели — встаньте ровно, как эти стройные ели подтянитесь, выпрямитесь». </w:t>
      </w:r>
      <w:proofErr w:type="gramStart"/>
      <w:r w:rsidR="00A92833" w:rsidRPr="00A92833">
        <w:rPr>
          <w:rFonts w:ascii="Times New Roman" w:hAnsi="Times New Roman" w:cs="Times New Roman"/>
          <w:sz w:val="24"/>
          <w:szCs w:val="24"/>
        </w:rPr>
        <w:t>Дети останавливаются, занимают позу правильной осанки (голова, туловище, ноги выпрямлены) и раздвигают руки — «ветви» — слегка в сторону, ладонями вперед.</w:t>
      </w:r>
      <w:proofErr w:type="gramEnd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 «Пойдем дальше в лес, посмотрим, есть ли у высокой ели сестрички?» - дети идут за педагогом. Он останавливается: «Вот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и сестрички ели — елки, они пониже, но такие же стройные». Затем ведущий предлагает детям встать, как елки: принять правильную осанку, но в </w:t>
      </w:r>
      <w:proofErr w:type="spellStart"/>
      <w:r w:rsidR="00A92833" w:rsidRPr="00A92833">
        <w:rPr>
          <w:rFonts w:ascii="Times New Roman" w:hAnsi="Times New Roman" w:cs="Times New Roman"/>
          <w:sz w:val="24"/>
          <w:szCs w:val="24"/>
        </w:rPr>
        <w:t>полуприсяде</w:t>
      </w:r>
      <w:proofErr w:type="spellEnd"/>
      <w:r w:rsidR="00A92833" w:rsidRPr="00A92833">
        <w:rPr>
          <w:rFonts w:ascii="Times New Roman" w:hAnsi="Times New Roman" w:cs="Times New Roman"/>
          <w:sz w:val="24"/>
          <w:szCs w:val="24"/>
        </w:rPr>
        <w:t>. «Пойдем, дети, поищем еще сестричек елей. Вот они, совсем маленькие, но и удаленькие: красивые и тоже стройные. Ведущий просит детей «стать маленькими елочками». Дети садятся на корточки, держат голову прямо, спина выпрямлена, ладони слегка разведены в стороны. Игра повторяется несколько раз. После того, как дети освоят движения, ведущий предлагает им согласно команде принимать необходимое положение тела (ели, елки, елочки). Самые внимательные получают жетоны.</w:t>
      </w:r>
    </w:p>
    <w:p w:rsidR="00A92833" w:rsidRPr="00A92833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«ГДЕ САМЫЙ БОЛЬШОЙ МЯЧ?» Цель игры: развитие координации движений мышц пальцев и кистей рук; тренировка зрительного анализатора; координация зрительного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и двигательного анализаторов; овладение понятиями больше — меньше. Необходимый материал: мячи разного размера (диаметром 20 и 10 см), 2 коробки. Ход игры. Ребенок стоит перед двумя коробками, в одной из которых лежат большие мячи, в другой маленькие. Ведущий дает ему подержать большой и маленький мячи, поднять их, сравнить по весу, размеру. Затем ведущий просит принести большой мяч. Если ребенок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не ошибся, его награждают жетоном; если ошибся и принес маленький мяч </w:t>
      </w:r>
      <w:proofErr w:type="gramStart"/>
      <w:r w:rsidR="00A92833" w:rsidRPr="00A92833">
        <w:rPr>
          <w:rFonts w:ascii="Times New Roman" w:hAnsi="Times New Roman" w:cs="Times New Roman"/>
          <w:sz w:val="24"/>
          <w:szCs w:val="24"/>
        </w:rPr>
        <w:t>вместо</w:t>
      </w:r>
      <w:proofErr w:type="gramEnd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 большого, ведущий снова объясняет и показывает разницу, давая ребенку подержать большой и маленький мячи. Рукой ребенка обводит по окружности большой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833" w:rsidRPr="00A92833">
        <w:rPr>
          <w:rFonts w:ascii="Times New Roman" w:hAnsi="Times New Roman" w:cs="Times New Roman"/>
          <w:sz w:val="24"/>
          <w:szCs w:val="24"/>
        </w:rPr>
        <w:t>и маленький мячи, одновременно называя: «Большой мяч», «Маленький мяч». Если ребенок смог принести мяч правильно, то задача усложняется: ведущий перемешивает мячи в одной коробке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и снова просит принести какой-либо мяч. «КРУГ, КВАДРАТ» Цель игры: обучение различению предметов по форме; развитие </w:t>
      </w:r>
      <w:proofErr w:type="gramStart"/>
      <w:r w:rsidR="00A92833" w:rsidRPr="00A92833">
        <w:rPr>
          <w:rFonts w:ascii="Times New Roman" w:hAnsi="Times New Roman" w:cs="Times New Roman"/>
          <w:sz w:val="24"/>
          <w:szCs w:val="24"/>
        </w:rPr>
        <w:t>координации движений мышц пальцев рук</w:t>
      </w:r>
      <w:proofErr w:type="gramEnd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. Необходимый материал: 5 кругов и 5 квадратов, 2 разноцветные коробки. Ход игры. Ведущий знакомит ребенка с кругом, квадратом. Просит его подержать в руках круг и квадрат, закрыть глаза и обвести их по контуру, найти в них отличия. После этого ведущий показывает квадрат и кладет его в коробку одного цвета, а круг — в коробку другого цвета. Затем спрашивает: «Где у нас лежит квадрат? Куда мы его положили?» Наложив круг на </w:t>
      </w:r>
      <w:proofErr w:type="gramStart"/>
      <w:r w:rsidR="00A92833" w:rsidRPr="00A92833">
        <w:rPr>
          <w:rFonts w:ascii="Times New Roman" w:hAnsi="Times New Roman" w:cs="Times New Roman"/>
          <w:sz w:val="24"/>
          <w:szCs w:val="24"/>
        </w:rPr>
        <w:t>круг, ведущий показывает и поясняет</w:t>
      </w:r>
      <w:proofErr w:type="gramEnd"/>
      <w:r w:rsidR="00A92833" w:rsidRPr="00A92833">
        <w:rPr>
          <w:rFonts w:ascii="Times New Roman" w:hAnsi="Times New Roman" w:cs="Times New Roman"/>
          <w:sz w:val="24"/>
          <w:szCs w:val="24"/>
        </w:rPr>
        <w:t>, что эти фигуры одинаковые. Начиная с третьей пары, к группировке предметов по форме привлекают ребенка. Ведущий показывает ребенку, что в одной стороне коробки лежат круги,</w:t>
      </w:r>
      <w:r w:rsidR="00CC7CF6">
        <w:rPr>
          <w:rFonts w:ascii="Times New Roman" w:hAnsi="Times New Roman" w:cs="Times New Roman"/>
          <w:sz w:val="24"/>
          <w:szCs w:val="24"/>
        </w:rPr>
        <w:t xml:space="preserve"> </w:t>
      </w:r>
      <w:r w:rsidR="00A92833" w:rsidRPr="00A92833">
        <w:rPr>
          <w:rFonts w:ascii="Times New Roman" w:hAnsi="Times New Roman" w:cs="Times New Roman"/>
          <w:sz w:val="24"/>
          <w:szCs w:val="24"/>
        </w:rPr>
        <w:t>а в другой — квадраты, и предлагает ему из общей коробки достать и разложить квадраты к квадратам, а круги — к кругам</w:t>
      </w:r>
      <w:proofErr w:type="gramStart"/>
      <w:r w:rsidR="00A92833" w:rsidRPr="00A928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92833" w:rsidRPr="00A928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2833" w:rsidRPr="00A9283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A92833" w:rsidRPr="00A92833">
        <w:rPr>
          <w:rFonts w:ascii="Times New Roman" w:hAnsi="Times New Roman" w:cs="Times New Roman"/>
          <w:sz w:val="24"/>
          <w:szCs w:val="24"/>
        </w:rPr>
        <w:t>ля контроля за правильностью группировки предметов ребенка просят наложить фигуру на предмет соответствующей группировки.</w:t>
      </w:r>
    </w:p>
    <w:p w:rsidR="00CB3BC0" w:rsidRPr="00A92833" w:rsidRDefault="00DE1E40" w:rsidP="00C80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 И в конце мне хотелось бы сказать, что не надо превращать развивающие игры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92833" w:rsidRPr="00A92833">
        <w:rPr>
          <w:rFonts w:ascii="Times New Roman" w:hAnsi="Times New Roman" w:cs="Times New Roman"/>
          <w:sz w:val="24"/>
          <w:szCs w:val="24"/>
        </w:rPr>
        <w:t xml:space="preserve">в подобие занятий, только искреннее, живое, эмоциональное общение во время игры, </w:t>
      </w:r>
      <w:r w:rsidR="00A92833" w:rsidRPr="00A92833">
        <w:rPr>
          <w:rFonts w:ascii="Times New Roman" w:hAnsi="Times New Roman" w:cs="Times New Roman"/>
          <w:sz w:val="24"/>
          <w:szCs w:val="24"/>
        </w:rPr>
        <w:lastRenderedPageBreak/>
        <w:t>умение взрослого взглянуть на игру с позиции ребенка помогает развитию самых разных человеческих способностей.</w:t>
      </w:r>
    </w:p>
    <w:sectPr w:rsidR="00CB3BC0" w:rsidRPr="00A9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7876"/>
    <w:multiLevelType w:val="hybridMultilevel"/>
    <w:tmpl w:val="1B388F8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2833"/>
    <w:rsid w:val="00891EEE"/>
    <w:rsid w:val="00A92833"/>
    <w:rsid w:val="00C8080D"/>
    <w:rsid w:val="00CB3BC0"/>
    <w:rsid w:val="00CC7CF6"/>
    <w:rsid w:val="00DE1E40"/>
    <w:rsid w:val="00F0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2833"/>
  </w:style>
  <w:style w:type="character" w:styleId="a3">
    <w:name w:val="Strong"/>
    <w:basedOn w:val="a0"/>
    <w:uiPriority w:val="22"/>
    <w:qFormat/>
    <w:rsid w:val="00A92833"/>
    <w:rPr>
      <w:b/>
      <w:bCs/>
    </w:rPr>
  </w:style>
  <w:style w:type="paragraph" w:styleId="a4">
    <w:name w:val="List Paragraph"/>
    <w:basedOn w:val="a"/>
    <w:uiPriority w:val="34"/>
    <w:qFormat/>
    <w:rsid w:val="00F04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031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Баранова</dc:creator>
  <cp:lastModifiedBy>Любовь Баранова</cp:lastModifiedBy>
  <cp:revision>8</cp:revision>
  <dcterms:created xsi:type="dcterms:W3CDTF">2015-01-30T15:48:00Z</dcterms:created>
  <dcterms:modified xsi:type="dcterms:W3CDTF">2020-05-18T15:37:00Z</dcterms:modified>
</cp:coreProperties>
</file>