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4BB" w:rsidRDefault="00784CB7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Всероссийская конференция для школьников и студентов </w:t>
      </w:r>
    </w:p>
    <w:p w:rsidR="001934BB" w:rsidRDefault="00784CB7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«Мой шаг в науку»</w:t>
      </w:r>
    </w:p>
    <w:p w:rsidR="003A5A38" w:rsidRDefault="003A5A38">
      <w:pPr>
        <w:pStyle w:val="normal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934BB" w:rsidRDefault="00784CB7">
      <w:pPr>
        <w:pStyle w:val="normal"/>
        <w:jc w:val="center"/>
        <w:rPr>
          <w:rFonts w:ascii="Times New Roman" w:eastAsia="Times New Roman" w:hAnsi="Times New Roman" w:cs="Times New Roman"/>
          <w:color w:val="5A5A5A"/>
          <w:sz w:val="40"/>
          <w:szCs w:val="40"/>
          <w:highlight w:val="white"/>
        </w:rPr>
      </w:pPr>
      <w:r>
        <w:rPr>
          <w:rFonts w:ascii="Times New Roman" w:eastAsia="Times New Roman" w:hAnsi="Times New Roman" w:cs="Times New Roman"/>
          <w:color w:val="5A5A5A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noProof/>
          <w:color w:val="5A5A5A"/>
          <w:sz w:val="40"/>
          <w:szCs w:val="40"/>
          <w:highlight w:val="white"/>
        </w:rPr>
        <w:drawing>
          <wp:inline distT="0" distB="0" distL="0" distR="0">
            <wp:extent cx="2834044" cy="2851219"/>
            <wp:effectExtent l="0" t="0" r="0" b="0"/>
            <wp:docPr id="8" name="image7.png" descr="C:\Users\User\Desktop\Postcrossing project\Stamp_of_Russia_2015_No_1911_Postcross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User\Desktop\Postcrossing project\Stamp_of_Russia_2015_No_1911_Postcrossing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044" cy="2851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5A38" w:rsidRDefault="003A5A38" w:rsidP="003A5A3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Гуманитарные науки</w:t>
      </w:r>
    </w:p>
    <w:p w:rsidR="003A5A38" w:rsidRDefault="003A5A38" w:rsidP="003A5A3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3A5A38" w:rsidRDefault="003A5A38" w:rsidP="003A5A3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5pt;height:38pt" fillcolor="#369" stroked="f">
            <v:shadow on="t" color="#b2b2b2" opacity="52429f" offset="3pt"/>
            <v:textpath style="font-family:&quot;Times New Roman&quot;;v-text-kern:t" trim="t" fitpath="t" string="Postcrossing - учение с увлечением!"/>
          </v:shape>
        </w:pict>
      </w:r>
    </w:p>
    <w:p w:rsidR="003A5A38" w:rsidRDefault="003A5A38" w:rsidP="003A5A3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Выполнил: Ромащенко Илья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Темиржанович, ученик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автономного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«Средняя общеобразовательная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 №85»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Руководитель: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  <w:t>Ромащенко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Юлия Александровна,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английского языка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</w:t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автономного образовательного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 «Средняя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общеобразовательная 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№85»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3A5A38" w:rsidRDefault="003A5A3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Кемерово 20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год</w:t>
      </w:r>
    </w:p>
    <w:p w:rsidR="001934BB" w:rsidRDefault="00784CB7">
      <w:pPr>
        <w:pStyle w:val="normal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ПАСПОРТ ПРОЕКТА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Название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- «Postcrossing – учение с увлечением!»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Руководитель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Ромащенко Юлия Александровна, учитель иностранного (английского) языка, высшей квалификационной категории.</w:t>
      </w:r>
    </w:p>
    <w:p w:rsidR="001934BB" w:rsidRDefault="00784CB7">
      <w:pPr>
        <w:pStyle w:val="normal"/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Название учебного учреждения: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МАОУ «СОШ №85», г. Кемерово, Кемеровской области.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Год разработки: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уч. год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предмет, в рамках которого проводиться работа по проекту: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иностранный (английский) язык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Учебные дисциплины, близкие к теме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география, русский язык.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Возраст учащихся, на который рассчитан проект: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проекта: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доминирующей деятельности -  творческо- информационный, социальный, по распространению – международный, по масштабу субъекта – индивидуально-групповой.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 координации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- скрытый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работы: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долгосрочный (сентябрь 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–декабрь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лема проекта –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этого проекта лежит желание учащихся:</w:t>
      </w:r>
    </w:p>
    <w:p w:rsidR="001934BB" w:rsidRDefault="00784CB7">
      <w:pPr>
        <w:pStyle w:val="normal"/>
        <w:numPr>
          <w:ilvl w:val="0"/>
          <w:numId w:val="4"/>
        </w:numPr>
        <w:spacing w:before="280"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получать открытки со всего света;</w:t>
      </w:r>
    </w:p>
    <w:p w:rsidR="001934BB" w:rsidRDefault="00784CB7">
      <w:pPr>
        <w:pStyle w:val="normal"/>
        <w:numPr>
          <w:ilvl w:val="0"/>
          <w:numId w:val="4"/>
        </w:numPr>
        <w:spacing w:after="28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общаться с носителями английского и других языков.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проекта:</w:t>
      </w:r>
    </w:p>
    <w:p w:rsidR="001934BB" w:rsidRDefault="00784CB7">
      <w:pPr>
        <w:pStyle w:val="normal"/>
        <w:numPr>
          <w:ilvl w:val="0"/>
          <w:numId w:val="1"/>
        </w:numPr>
        <w:spacing w:before="280" w:after="28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 компетентности в сфере письменной и устной коммуникации;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проекта:</w:t>
      </w:r>
    </w:p>
    <w:p w:rsidR="001934BB" w:rsidRDefault="00784CB7">
      <w:pPr>
        <w:pStyle w:val="normal"/>
        <w:numPr>
          <w:ilvl w:val="0"/>
          <w:numId w:val="2"/>
        </w:numPr>
        <w:spacing w:before="280"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поисковые навыки и умения;</w:t>
      </w:r>
    </w:p>
    <w:p w:rsidR="001934BB" w:rsidRDefault="00784CB7">
      <w:pPr>
        <w:pStyle w:val="normal"/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речевые умения во всех видах речевой деятельности;</w:t>
      </w:r>
    </w:p>
    <w:p w:rsidR="001934BB" w:rsidRDefault="00784CB7">
      <w:pPr>
        <w:pStyle w:val="normal"/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совершенствовать лексические, грамматические навыки владения языком;</w:t>
      </w:r>
    </w:p>
    <w:p w:rsidR="001934BB" w:rsidRDefault="00784CB7">
      <w:pPr>
        <w:pStyle w:val="normal"/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навык речевого оформления письма личного характера (письменная часть ОГЭ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ЕГЭ);</w:t>
      </w:r>
    </w:p>
    <w:p w:rsidR="001934BB" w:rsidRDefault="00784CB7">
      <w:pPr>
        <w:pStyle w:val="normal"/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кругозор посредством знакомства с реалиями родной страны и других стран;</w:t>
      </w:r>
    </w:p>
    <w:p w:rsidR="001934BB" w:rsidRDefault="00784CB7">
      <w:pPr>
        <w:pStyle w:val="normal"/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усовершенствовать навыки работы с разнообразными источниками информации: интернетом, словарями, справочной литературой;</w:t>
      </w:r>
    </w:p>
    <w:p w:rsidR="001934BB" w:rsidRDefault="00784CB7">
      <w:pPr>
        <w:pStyle w:val="normal"/>
        <w:numPr>
          <w:ilvl w:val="0"/>
          <w:numId w:val="2"/>
        </w:numPr>
        <w:spacing w:after="28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овладеть навыками работы на компьютере и 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нтернете.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Необходимое оборудование:</w:t>
      </w:r>
    </w:p>
    <w:p w:rsidR="001934BB" w:rsidRDefault="00784CB7">
      <w:pPr>
        <w:pStyle w:val="normal"/>
        <w:numPr>
          <w:ilvl w:val="0"/>
          <w:numId w:val="3"/>
        </w:numPr>
        <w:spacing w:before="280" w:after="28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Компьютер, интернет.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Назначение.</w:t>
      </w:r>
    </w:p>
    <w:p w:rsidR="001934BB" w:rsidRDefault="00784CB7">
      <w:pPr>
        <w:pStyle w:val="normal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предназначен для внеурочной деятельности по иностранным языкам.</w:t>
      </w: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noProof/>
          <w:color w:val="000000"/>
        </w:rPr>
        <w:drawing>
          <wp:inline distT="0" distB="0" distL="0" distR="0">
            <wp:extent cx="2576186" cy="2705583"/>
            <wp:effectExtent l="0" t="0" r="0" b="0"/>
            <wp:docPr id="7" name="image6.png" descr="Картинки по запросу I love postcrossing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Картинки по запросу I love postcrossing 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186" cy="2705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tbl>
      <w:tblPr>
        <w:tblStyle w:val="a5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06"/>
        <w:gridCol w:w="5095"/>
      </w:tblGrid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219075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b="0" l="0" r="0" t="0"/>
                    <wp:wrapSquare wrapText="bothSides" distB="0" distT="0" distL="114300" distR="114300"/>
                    <wp:docPr id="2" name=""/>
                    <a:graphic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07D2E" w:rsidDel="00000000" w:rsidP="00E07D2E" w:rsidRDefault="00E07D2E" w:rsidRPr="00E07D2E">
                                <w:pPr>
                                  <w:pStyle w:val="aa"/>
                                  <w:jc w:val="center"/>
                                  <w:rPr>
                                    <w:rFonts w:ascii="Times New Roman" w:cs="Times New Roman" w:hAnsi="Times New Roman"/>
                                    <w:b w:val="1"/>
                                    <w:color w:val="f7caac" w:themeColor="accent2" w:themeTint="000066"/>
                                    <w:sz w:val="72"/>
                                    <w:szCs w:val="72"/>
                                    <w:shd w:color="auto" w:fill="ffffff" w:val="clear"/>
                                    <w14:textOutline w14:cap="flat" w14:cmpd="sng" w14:w="11112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Del="00000000" w:rsidR="00000000" w:rsidRPr="00E07D2E">
                                  <w:rPr>
                                    <w:rFonts w:ascii="Times New Roman" w:cs="Times New Roman" w:hAnsi="Times New Roman"/>
                                    <w:b w:val="1"/>
                                    <w:color w:val="f7caac" w:themeColor="accent2" w:themeTint="000066"/>
                                    <w:sz w:val="72"/>
                                    <w:szCs w:val="72"/>
                                    <w:shd w:color="auto" w:fill="ffffff" w:val="clear"/>
                                    <w14:textOutline w14:cap="flat" w14:cmpd="sng" w14:w="11112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Увлечение</w:t>
                                </w:r>
                              </w:p>
                            </w:txbxContent>
                          </wps:txbx>
    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 distT="0" distB="0" distL="114300" distR="114300"/>
                      <wp:docPr id="2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542925</wp:posOffset>
                    </wp:positionH>
                    <wp:positionV relativeFrom="paragraph">
                      <wp:posOffset>95885</wp:posOffset>
                    </wp:positionV>
                    <wp:extent cx="1828800" cy="1828800"/>
                    <wp:effectExtent b="0" l="0" r="0" t="0"/>
                    <wp:wrapSquare wrapText="bothSides" distB="0" distT="0" distL="114300" distR="114300"/>
                    <wp:docPr id="3" name=""/>
                    <a:graphic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07D2E" w:rsidDel="00000000" w:rsidP="00E07D2E" w:rsidRDefault="00E07D2E" w:rsidRPr="00E07D2E">
                                <w:pPr>
                                  <w:pStyle w:val="aa"/>
                                  <w:jc w:val="center"/>
                                  <w:rPr>
                                    <w:rFonts w:ascii="Times New Roman" w:cs="Times New Roman" w:hAnsi="Times New Roman"/>
                                    <w:b w:val="1"/>
                                    <w:color w:val="f7caac" w:themeColor="accent2" w:themeTint="000066"/>
                                    <w:sz w:val="72"/>
                                    <w:szCs w:val="72"/>
                                    <w:shd w:color="auto" w:fill="ffffff" w:val="clear"/>
                                    <w14:textOutline w14:cap="flat" w14:cmpd="sng" w14:w="11112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Del="00000000" w:rsidR="00000000" w:rsidRPr="00E07D2E">
                                  <w:rPr>
                                    <w:rFonts w:ascii="Times New Roman" w:cs="Times New Roman" w:hAnsi="Times New Roman"/>
                                    <w:b w:val="1"/>
                                    <w:color w:val="f7caac" w:themeColor="accent2" w:themeTint="000066"/>
                                    <w:sz w:val="72"/>
                                    <w:szCs w:val="72"/>
                                    <w:shd w:color="auto" w:fill="ffffff" w:val="clear"/>
                                    <w14:textOutline w14:cap="flat" w14:cmpd="sng" w14:w="11112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Учение</w:t>
                                </w:r>
                              </w:p>
                            </w:txbxContent>
                          </wps:txbx>
    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95885</wp:posOffset>
                      </wp:positionV>
                      <wp:extent cx="1828800" cy="1828800"/>
                      <wp:effectExtent l="0" t="0" r="0" b="0"/>
                      <wp:wrapSquare wrapText="bothSides" distT="0" distB="0" distL="114300" distR="114300"/>
                      <wp:docPr id="3" name="image1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Многие ученики спрашивают: зачем учить английский язык? Мы можем ответить: для общения, для того, чтобы узнать и понять мир!</w:t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Научить человека иностранному языку нельзя. Язык можно лишь выучить. Поэтому велика роль самостоятельной работы учащихся с языком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помощью реальных языковых ситуаций, что позволит избавить ученика от боязни иноязычного общения и мотивировать его к этому общению.</w:t>
            </w:r>
          </w:p>
        </w:tc>
      </w:tr>
      <w:tr w:rsidR="001934BB">
        <w:tc>
          <w:tcPr>
            <w:tcW w:w="10201" w:type="dxa"/>
            <w:gridSpan w:val="2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2581275" cy="1771650"/>
                  <wp:effectExtent l="0" t="0" r="0" b="0"/>
                  <wp:docPr id="10" name="image9.png" descr="C:\Users\User\Desktop\Postcrossing project\images 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User\Desktop\Postcrossing project\images (1)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В этом году мы открыли для себя посткроссинг, который позволяет обмениваться почтовыми открытками людям из любых уголков нашей планеты. Уникальность этого проекта – сочетание новейших способов общения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(Интернета) с непривычными для современных детей (почто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выми открытками). </w:t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 xml:space="preserve">Благодаря системе непрямого обмена каждая получаемая открытка – сюрприз - отправляя открытку одному адресату, получаете ответ от другого. Можно собрать богатую коллекцию экзотических открыток. Посткроссинг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дает шанс поделиться информацие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й о своих увлечениях, рассказать об истории свой страны, ее достопримечательностях, традициях, удивительных природных уголках и явлениях. А значит, данный проект личностно-ориентирован и имеет практическую направленность. Участие в проекте дает возможность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развивать коммуникативную компетенцию, совершенствовать лексико-грамматические навыки, тренировать навыки чтения, письма</w:t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Если вы хотите присоединиться к посткроссингу, вы должны пройти несколько этапов: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1-й этап – регистрация на сайте http//www.postcrossing.com и создание собственного профиля.</w:t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На данном этапе происходит развитие письменной речи, активизация пассивного лексического запаса и пополнение речи новыми словами. На личной станице учащийся размещает информацию о своих увлечениях, а также сообщение о том, какие открытки для него интересны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. После регистрации учащийся получает несколько случайно отобранных сайтом адресов.</w:t>
            </w:r>
          </w:p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1934BB">
        <w:tc>
          <w:tcPr>
            <w:tcW w:w="10201" w:type="dxa"/>
            <w:gridSpan w:val="2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570683" cy="2007586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683" cy="2007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Второй этап – знакомство с профилями адресатов. Важно понять, чем интересуется адресат, чтобы посылаемые открытки заняли достойное место в его коллекции. 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(Например, адресат из Голландии предлагает присылать на открытках не только текст, но и рисунки, математические вычисления и ноты на нотном стане).</w:t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В ходе знакомства происходит развитие умений чтения (просмотрового, поискового, с общим, полным пониманием содержания, с извлечением  детальной информации). </w:t>
            </w:r>
          </w:p>
        </w:tc>
      </w:tr>
      <w:tr w:rsidR="001934BB">
        <w:tc>
          <w:tcPr>
            <w:tcW w:w="10201" w:type="dxa"/>
            <w:gridSpan w:val="2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39655" cy="2215038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655" cy="2215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Третий этап –творческий: выбор марок и открытки и составление текста сообщения.</w:t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Учащиеся сначала работают над оформлением открыток при помощи учителя. Они овладевают формулами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вежливости, принятыми в других странах, отрабатывают языковые клише, совершенствуют структуру разных типов предложений, не забывая об оформлении письма (приняты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е формы обращения, правильное написание адреса, даты и пр.).</w:t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Четвертый этап – получение открытки. После отправления своего первого письма нужно запастись терпением в ожидании ответа. Через некоторое время мы обнаруживаем в почтовом ящике уникальные открытки с разных концов света. Получив открытку, нужно зарегистриро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вать ее на сайте, используя указанный на ней номер, и поблагодарить адресанта.</w:t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На данном этапе, чтобы понять каждое слово, ученик обратится к словарю. Лексика, добытая таким образом, непроизвольно запоминается и входит в активный словарный запас ученика.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отдельных случаях между участниками проекта может установиться прямая связь через e-mail или Skype, а это уже более высокий уровень совершенствования коммуникативной компетенции и большая мотивация изучать язык.</w:t>
            </w:r>
          </w:p>
        </w:tc>
      </w:tr>
      <w:tr w:rsidR="001934BB">
        <w:tc>
          <w:tcPr>
            <w:tcW w:w="10201" w:type="dxa"/>
            <w:gridSpan w:val="2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659674" cy="2057621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674" cy="2057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Вот некоторые открытки и страны, из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 xml:space="preserve">которых они получены: </w:t>
            </w:r>
          </w:p>
        </w:tc>
        <w:tc>
          <w:tcPr>
            <w:tcW w:w="5095" w:type="dxa"/>
          </w:tcPr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 xml:space="preserve">Italy (Италия) 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3050547" cy="2033698"/>
                  <wp:effectExtent l="0" t="0" r="0" b="0"/>
                  <wp:docPr id="15" name="image14.png" descr="D:\Англ яз\Открытки со всего света\Venezia, Italy (Wendy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D:\Англ яз\Открытки со всего света\Venezia, Italy (Wendy)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7" cy="2033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Canada (Канада)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1593236" cy="2182121"/>
                  <wp:effectExtent l="0" t="0" r="0" b="0"/>
                  <wp:docPr id="13" name="image12.png" descr="D:\Англ яз\Открытки со всего света\Canada, Ire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D:\Англ яз\Открытки со всего света\Canada, Irene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36" cy="2182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The Ukraine (Украина)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1944649" cy="2725492"/>
                  <wp:effectExtent l="0" t="0" r="0" b="0"/>
                  <wp:docPr id="14" name="image13.png" descr="D:\Англ яз\Открытки со всего света\Ukraine, Ан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D:\Англ яз\Открытки со всего света\Ukraine, Аня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49" cy="2725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Malaysia (Малайзия)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2803383" cy="1968332"/>
                  <wp:effectExtent l="0" t="0" r="0" b="0"/>
                  <wp:docPr id="16" name="image15.png" descr="D:\Англ яз\Открытки со всего света\Munirah, Malays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D:\Англ яз\Открытки со всего света\Munirah, Malaysia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383" cy="1968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Japan (Япония)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lastRenderedPageBreak/>
              <w:drawing>
                <wp:inline distT="0" distB="0" distL="0" distR="0">
                  <wp:extent cx="2508481" cy="3667289"/>
                  <wp:effectExtent l="0" t="0" r="0" b="0"/>
                  <wp:docPr id="17" name="image17.png" descr="D:\Англ яз\Открытки со всего света\Ja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D:\Англ яз\Открытки со всего света\Japan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81" cy="3667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Germany (Германия)</w:t>
            </w:r>
          </w:p>
          <w:p w:rsidR="001934BB" w:rsidRDefault="001934B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lastRenderedPageBreak/>
              <w:drawing>
                <wp:inline distT="0" distB="0" distL="0" distR="0">
                  <wp:extent cx="3087517" cy="2215555"/>
                  <wp:effectExtent l="0" t="0" r="0" b="0"/>
                  <wp:docPr id="18" name="image18.png" descr="D:\Англ яз\Открытки со всего света\Germany, Holg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D:\Англ яз\Открытки со всего света\Germany, Holger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517" cy="2215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Spain (Испания)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3111481" cy="2202910"/>
                  <wp:effectExtent l="0" t="0" r="0" b="0"/>
                  <wp:docPr id="19" name="image19.png" descr="D:\Англ яз\Открытки со всего света\Spain, Wend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D:\Англ яз\Открытки со всего света\Spain, Wendy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81" cy="2202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Finland (Финляндия)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2960276" cy="2140163"/>
                  <wp:effectExtent l="0" t="0" r="0" b="0"/>
                  <wp:docPr id="20" name="image20.png" descr="D:\Англ яз\Открытки со всего света\Изображение 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D:\Англ яз\Открытки со всего света\Изображение 25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276" cy="2140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Taiwan (Тайвань)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lastRenderedPageBreak/>
              <w:drawing>
                <wp:inline distT="0" distB="0" distL="0" distR="0">
                  <wp:extent cx="1669020" cy="2473643"/>
                  <wp:effectExtent l="0" t="0" r="0" b="0"/>
                  <wp:docPr id="21" name="image21.png" descr="D:\Англ яз\Открытки со всего света\Taiwan, Chen-l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D:\Англ яз\Открытки со всего света\Taiwan, Chen-ling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20" cy="2473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The USA(США)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lastRenderedPageBreak/>
              <w:drawing>
                <wp:inline distT="0" distB="0" distL="0" distR="0">
                  <wp:extent cx="2710069" cy="1920481"/>
                  <wp:effectExtent l="0" t="0" r="0" b="0"/>
                  <wp:docPr id="22" name="image22.png" descr="D:\Англ яз\Открытки со всего света\Florida, The USA, Ang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D:\Англ яз\Открытки со всего света\Florida, The USA, Angie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069" cy="1920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Hungary (Венгрия)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1749285" cy="2468488"/>
                  <wp:effectExtent l="0" t="0" r="0" b="0"/>
                  <wp:docPr id="23" name="image23.png" descr="D:\Англ яз\Открытки со всего света\Hungary, Katal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D:\Англ яз\Открытки со всего света\Hungary, Katalin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5" cy="2468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Czech Republic (Чешская Республика)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white"/>
              </w:rPr>
              <w:drawing>
                <wp:inline distT="0" distB="0" distL="0" distR="0">
                  <wp:extent cx="2997689" cy="2248267"/>
                  <wp:effectExtent l="0" t="0" r="0" b="0"/>
                  <wp:docPr id="4" name="image2.png" descr="F:\DCIM\100PHOTO\SAM_31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F:\DCIM\100PHOTO\SAM_315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89" cy="2248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BB">
        <w:tc>
          <w:tcPr>
            <w:tcW w:w="5106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Занимаясь посткроссингом, можно увлечься изучением и других языков!</w:t>
            </w:r>
          </w:p>
        </w:tc>
        <w:tc>
          <w:tcPr>
            <w:tcW w:w="5095" w:type="dxa"/>
          </w:tcPr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В такой увлекательной форме проходит подготовка к написанию письма личного характера как составляющей ОГЭ и ЕГЭ. Многократные тренировки в оформлении и структурировании письма, построении вопросов, использовании клише, постепенно доводимые до автоматизма,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позволяют выпускникам не только правильно, но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быстро справиться с заданием на экзамене в условиях дефицита времени. Участие в проекте также способствует подготовке к устному разделу экзаменов. Материал открыток может стать основой монологического высказы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вания по самым различным темам (достопримечательности родной и других стран, мой город, край, погода, природа, хобби и другое).</w:t>
            </w:r>
          </w:p>
          <w:p w:rsidR="001934BB" w:rsidRDefault="00784CB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Очень ценен посткроссинг для воспитания. Дети учатся уважению и толерантному отношению к представителям других стран, вступают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диалог культур.</w:t>
            </w:r>
          </w:p>
        </w:tc>
      </w:tr>
    </w:tbl>
    <w:p w:rsidR="001934BB" w:rsidRDefault="001934B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934BB" w:rsidRDefault="001934BB">
      <w:pPr>
        <w:pStyle w:val="normal"/>
        <w:jc w:val="center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:rsidR="001934BB" w:rsidRDefault="001934BB">
      <w:pPr>
        <w:pStyle w:val="normal"/>
        <w:jc w:val="center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:rsidR="001934BB" w:rsidRDefault="001934BB">
      <w:pPr>
        <w:pStyle w:val="normal"/>
        <w:jc w:val="center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:rsidR="001934BB" w:rsidRDefault="00784CB7">
      <w:pPr>
        <w:pStyle w:val="normal"/>
        <w:jc w:val="center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Список литературы</w:t>
      </w:r>
    </w:p>
    <w:p w:rsidR="001934BB" w:rsidRDefault="00784CB7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 Зимняя И.А. Педагогическая психология [Текст]: Учебное пособие. – Ростов н/Д: Феникс, 1997. – 480 с.;</w:t>
      </w:r>
    </w:p>
    <w:p w:rsidR="001934BB" w:rsidRDefault="00784CB7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Димиденко Т.А.,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ПРОЕКТ POSTCROSSING В ОРГАНИЗАЦИИ САМОСТОЯТЕЛЬНОЙ ДЕЯТЕЛЬНОСТИ УЧАЩИХСЯ ПРИ ИЗУЧЕНИИ ИНОСТРАННОГО ЯЗЫКА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//Педагогический опыт: теория, методика, практика : материалы X Междунар. науч.–практ. конф. (Чебоксары, 22 янв. 2017 г.). В 2 т. Т. 1 / редкол.: О. Н.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Широков [и др.]. — Чебоксары: ЦНС «Интерактив плюс», 2017. — № 1 (10). — 300 с.;</w:t>
      </w:r>
    </w:p>
    <w:p w:rsidR="001934BB" w:rsidRDefault="00784CB7">
      <w:pPr>
        <w:pStyle w:val="normal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hyperlink r:id="rId27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https://www.postcrossing.com/</w:t>
        </w:r>
      </w:hyperlink>
    </w:p>
    <w:p w:rsidR="001934BB" w:rsidRDefault="001934BB">
      <w:pPr>
        <w:pStyle w:val="normal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934BB" w:rsidRDefault="001934BB">
      <w:pPr>
        <w:pStyle w:val="normal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934BB" w:rsidRDefault="001934BB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1934BB" w:rsidRDefault="00784CB7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4286250" cy="3619500"/>
            <wp:effectExtent l="0" t="0" r="0" b="0"/>
            <wp:docPr id="5" name="image3.png" descr="https://thumb1.shutterstock.com/display_pic_with_logo/3528170/570801688/stock-vector-red-mailbox-and-letters-inscription-i-like-postcrossing-vector-illustration-570801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thumb1.shutterstock.com/display_pic_with_logo/3528170/570801688/stock-vector-red-mailbox-and-letters-inscription-i-like-postcrossing-vector-illustration-570801688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934BB" w:rsidSect="001934BB">
      <w:headerReference w:type="default" r:id="rId29"/>
      <w:footerReference w:type="default" r:id="rId30"/>
      <w:pgSz w:w="11906" w:h="16838"/>
      <w:pgMar w:top="1134" w:right="851" w:bottom="113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CB7" w:rsidRDefault="00784CB7" w:rsidP="001934BB">
      <w:pPr>
        <w:spacing w:after="0" w:line="240" w:lineRule="auto"/>
      </w:pPr>
      <w:r>
        <w:separator/>
      </w:r>
    </w:p>
  </w:endnote>
  <w:endnote w:type="continuationSeparator" w:id="1">
    <w:p w:rsidR="00784CB7" w:rsidRDefault="00784CB7" w:rsidP="00193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BB" w:rsidRDefault="001934BB">
    <w:pPr>
      <w:pStyle w:val="normal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6"/>
      <w:tblW w:w="9921" w:type="dxa"/>
      <w:tblInd w:w="0" w:type="dxa"/>
      <w:tblLayout w:type="fixed"/>
      <w:tblLook w:val="0400"/>
    </w:tblPr>
    <w:tblGrid>
      <w:gridCol w:w="4764"/>
      <w:gridCol w:w="397"/>
      <w:gridCol w:w="4760"/>
    </w:tblGrid>
    <w:tr w:rsidR="001934BB">
      <w:tc>
        <w:tcPr>
          <w:tcW w:w="4764" w:type="dxa"/>
        </w:tcPr>
        <w:p w:rsidR="001934BB" w:rsidRDefault="001934BB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rPr>
              <w:smallCaps/>
              <w:color w:val="5B9BD5"/>
              <w:sz w:val="18"/>
              <w:szCs w:val="18"/>
            </w:rPr>
          </w:pPr>
        </w:p>
      </w:tc>
      <w:tc>
        <w:tcPr>
          <w:tcW w:w="397" w:type="dxa"/>
        </w:tcPr>
        <w:p w:rsidR="001934BB" w:rsidRDefault="001934BB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rPr>
              <w:smallCaps/>
              <w:color w:val="5B9BD5"/>
              <w:sz w:val="18"/>
              <w:szCs w:val="18"/>
            </w:rPr>
          </w:pPr>
        </w:p>
      </w:tc>
      <w:tc>
        <w:tcPr>
          <w:tcW w:w="4760" w:type="dxa"/>
        </w:tcPr>
        <w:p w:rsidR="001934BB" w:rsidRDefault="001934BB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smallCaps/>
              <w:color w:val="5B9BD5"/>
              <w:sz w:val="18"/>
              <w:szCs w:val="18"/>
            </w:rPr>
          </w:pPr>
        </w:p>
      </w:tc>
    </w:tr>
  </w:tbl>
  <w:p w:rsidR="001934BB" w:rsidRDefault="00784CB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133725" cy="409575"/>
          <wp:effectExtent l="0" t="0" r="0" b="0"/>
          <wp:docPr id="6" name="image4.png" descr="C:\Users\User\Desktop\Postcrossing project\imag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User\Desktop\Postcrossing project\images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37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934BB" w:rsidRDefault="001934BB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CB7" w:rsidRDefault="00784CB7" w:rsidP="001934BB">
      <w:pPr>
        <w:spacing w:after="0" w:line="240" w:lineRule="auto"/>
      </w:pPr>
      <w:r>
        <w:separator/>
      </w:r>
    </w:p>
  </w:footnote>
  <w:footnote w:type="continuationSeparator" w:id="1">
    <w:p w:rsidR="00784CB7" w:rsidRDefault="00784CB7" w:rsidP="00193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BB" w:rsidRDefault="001934BB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1934BB" w:rsidRDefault="001934BB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F1CB3"/>
    <w:multiLevelType w:val="multilevel"/>
    <w:tmpl w:val="7C38D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B93683D"/>
    <w:multiLevelType w:val="multilevel"/>
    <w:tmpl w:val="750A7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38222032"/>
    <w:multiLevelType w:val="multilevel"/>
    <w:tmpl w:val="AE7EB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660F1828"/>
    <w:multiLevelType w:val="multilevel"/>
    <w:tmpl w:val="E60AB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4BB"/>
    <w:rsid w:val="001934BB"/>
    <w:rsid w:val="003A5A38"/>
    <w:rsid w:val="00784CB7"/>
    <w:rsid w:val="00AA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934B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1934BB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normal"/>
    <w:next w:val="normal"/>
    <w:rsid w:val="001934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1934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934B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1934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934BB"/>
  </w:style>
  <w:style w:type="table" w:customStyle="1" w:styleId="TableNormal">
    <w:name w:val="Table Normal"/>
    <w:rsid w:val="001934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934B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1934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1934B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1934B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A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postcrossing.com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1093</Words>
  <Characters>6232</Characters>
  <Application>Microsoft Office Word</Application>
  <DocSecurity>0</DocSecurity>
  <Lines>51</Lines>
  <Paragraphs>14</Paragraphs>
  <ScaleCrop>false</ScaleCrop>
  <Company>Microsoft</Company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Ромащенко Юлия</dc:creator>
  <cp:lastModifiedBy>Ромащенко Юлия</cp:lastModifiedBy>
  <cp:revision>2</cp:revision>
  <dcterms:created xsi:type="dcterms:W3CDTF">2020-05-15T12:35:00Z</dcterms:created>
  <dcterms:modified xsi:type="dcterms:W3CDTF">2020-05-15T12:35:00Z</dcterms:modified>
</cp:coreProperties>
</file>