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E2" w:rsidRPr="00AB4EE2" w:rsidRDefault="00AB4EE2" w:rsidP="00AB4EE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4EE2">
        <w:rPr>
          <w:rFonts w:ascii="Times New Roman" w:hAnsi="Times New Roman" w:cs="Times New Roman"/>
          <w:i/>
          <w:sz w:val="28"/>
          <w:szCs w:val="28"/>
        </w:rPr>
        <w:t>М.М. Горохова</w:t>
      </w:r>
    </w:p>
    <w:p w:rsidR="00AB4EE2" w:rsidRPr="00AB4EE2" w:rsidRDefault="00AB4EE2" w:rsidP="00AB4EE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4EE2">
        <w:rPr>
          <w:rFonts w:ascii="Times New Roman" w:hAnsi="Times New Roman" w:cs="Times New Roman"/>
          <w:i/>
          <w:sz w:val="28"/>
          <w:szCs w:val="28"/>
        </w:rPr>
        <w:t xml:space="preserve">преподаватель истории и обществознания </w:t>
      </w:r>
    </w:p>
    <w:p w:rsidR="00AB4EE2" w:rsidRPr="00AB4EE2" w:rsidRDefault="00AB4EE2" w:rsidP="00AB4EE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4EE2">
        <w:rPr>
          <w:rFonts w:ascii="Times New Roman" w:hAnsi="Times New Roman" w:cs="Times New Roman"/>
          <w:i/>
          <w:sz w:val="28"/>
          <w:szCs w:val="28"/>
        </w:rPr>
        <w:t>ГБПОУ «БРИТ»</w:t>
      </w:r>
    </w:p>
    <w:p w:rsidR="00AB4EE2" w:rsidRDefault="00AB4EE2" w:rsidP="00AB4EE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EE2">
        <w:rPr>
          <w:rFonts w:ascii="Times New Roman" w:hAnsi="Times New Roman" w:cs="Times New Roman"/>
          <w:i/>
          <w:sz w:val="28"/>
          <w:szCs w:val="28"/>
        </w:rPr>
        <w:t>Республика Бурятия</w:t>
      </w:r>
    </w:p>
    <w:p w:rsidR="00AB4EE2" w:rsidRDefault="00AB4EE2" w:rsidP="00AB4E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EE2" w:rsidRDefault="00931F72" w:rsidP="00AB4E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EE2">
        <w:rPr>
          <w:rFonts w:ascii="Times New Roman" w:hAnsi="Times New Roman" w:cs="Times New Roman"/>
          <w:sz w:val="28"/>
          <w:szCs w:val="28"/>
        </w:rPr>
        <w:t>ФОРМИРОВАНИЕ ЛИЧНОСТНОЙ САМОЭФФЕКТИВНОСТИ КАК СРЕДСТВО ПРОФИЛАКТИКИ КОНФЛИКТНОГО ВЗАИМОДЕЙСТВИЯ В МОЛОДЕЖНОЙ СРЕДЕ</w:t>
      </w:r>
    </w:p>
    <w:p w:rsidR="00AB4EE2" w:rsidRDefault="00AB4EE2" w:rsidP="00AB4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E2" w:rsidRDefault="00931F72" w:rsidP="00AB4EE2">
      <w:pPr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E2">
        <w:rPr>
          <w:rFonts w:ascii="Times New Roman" w:hAnsi="Times New Roman" w:cs="Times New Roman"/>
          <w:sz w:val="28"/>
          <w:szCs w:val="28"/>
        </w:rPr>
        <w:t xml:space="preserve">Современный мир столь стремительно меняется, что человек не всегда оказывается готовым действовать адекватно сложившейся ситуации. Это, в свою очередь, может способствовать увеличению количества деструктивных проявлений в межличностном взаимодействии, всплеску агрессии и негативизма, приводящих к еще большему ухудшению коммуникации. При этом рост конфликтных ситуаций обусловлен как объективными, так и субъективными причинами. Однако, если социологи и политологи делают ставку на экономические, 115 социальные, политические факторы, то психологи пытаются искать причины в самом человеке: в его личностных особенностях, чертах характера, темперамента, ценностях, установках, специфике восприятия мира, себя, окружающих и т.д. Такой подход позволяет не только понять источник агрессии и характер агрессивного поведения, приводящих к конфликтному взаимодействию, но и найти адекватные способы коррекции деструктивного поведения человека. Особенно это важно в работе с молодежью, которая наиболее импульсивна и подвержена эмоциональному воздействию, поэтому в ней легче формируются радикальные взгляды и убеждения [7]. Исследователи данного возраста постоянно обращают внимание на его противоречивость. С одной стороны, юношеский период характеризуется мощным проявлением своей индивидуальности, склонностью к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инноватике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и творчеству, с другой –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непризнанием авторитетов, подчеркнутой автономией, что проявляется в несовпадении интересов, ценностей, идей, чувств, мнений и приводит к появлению в межличностном взаимодействии нетерпимости, недоброжелательности или даже озлобленности и, как следствие, повышенной агрессивности. Все это, в свою очередь, провоцирует возникновение конфликтного взаимодействия не только между отдельными молодыми людьми, но и группами молодежи. Наиболее ярко это проявляется в полиэтнических регионах, в которых, по мнению Е.О.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Кубякина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молодежная среда является потенциально конфликтной. Это обусловлено социально-возрастными и социально-психологическими особенностями молодежи, которые и способствуют ее вовлеченности в микроструктурные конфликты (в виде противоречий в местах проживания, учебных заведениях, трудовых коллективах, политических партиях, общественных организациях). Особенно характерно это для Северного Кавказа [5]. В связи с этим актуальным становится исследование причин конфликтного взаимодействия в молодежной среде, разработка профилактических и коррекционных мероприятий, способствующих формированию конструктивного межличностного взаимодействия. Проблеме межличностных конфликтов, причинам возникновения конфликтных ситуаций и способам их разрешения посвящены работы многих психологов. При этом в исследованиях рассматриваются структура, динамика, причины конфликтных взаимодействий (В.С. Мерлин, Л.А. Петровская, В.Т. Кудрявцев, А.Я.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А.И. Шипилов, Н.В. Гришина, Б.И. Хасан, П.А.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Сергоманов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и др.). Конфликты в определенных возрастных и социальных группах изучаются И.В.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Запесоцкой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А.А. Поздняковым и другими учеными. Особенности конфликтного взаимодействия в молодежной среде рассматриваются в работах Е.О.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Кубякина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А.А. Степановой, О.Н.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Гомырановой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Н.Е. Лобановой, Т.В. Черкасовой, Г.В. Михайловой и др. Однако до сих пор недостаточно исследованной является проблема поиска адекватных способов преодоления конфликтного взаимодействия в молодежной среде.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Проведенный нами анализ литературы позволяет предположить, что фор- 116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мирование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способов конструктивного взаимодействия среди молодежи может быть связано с развитием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человека, поскольку, по мнению А. Бандуры,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является ключевой, центральной и чрезвычайно важной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детерминантой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человеческого поведения. </w:t>
      </w:r>
    </w:p>
    <w:p w:rsidR="00AB4EE2" w:rsidRDefault="00931F72" w:rsidP="00AB4E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– суждение людей о своих способностях организовать и выполнить цепи действий, требуемые для достижения установленных заранее типов результатов деятельности» [Цит. по: 3, с.173]. В работах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Лазаруса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понимается как когнитивная оценка; как система представлений, регулирующих действия, направленные на достижение определенных целей [Приводится по: 6]. В свою очередь Р.Л. Кричевский определяет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как убежденность людей в своих возможностях мобилизовать мотивацию, интеллектуальные ресурсы, поведенческие усилия на осуществление контроля за событиями, оказывающими влияние на их жизнь [4]. Согласно Т.О. Гордеевой,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– это вера субъекта в свою способность справиться с определенной деятельностью [3]. К.М. Гайдар считает, что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– это сочетание представлений человека о своих возможностях и способностях быть продуктивным при осуществлении предстоящих деятельности, общении и его уверенность в том, что он сумеет реализовать себя в них и достичь ожидаемого объективного и субъективного эффекта [1]. По мнению А.В. Гончарова, именно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оказывает влияние на проявление социальной активности личности, обусловливает ее адекватность и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. Она выступает мотивом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поведения и актуализируется на всех этапах осуществления поведенческого акта, участвует в механизмах регуляции поведения от уровня конкретной ситуации деятельности до уровня длительной реализации идейных замыслов [2]. Тем не менее, в современной психологической литературе можно отметить недостаток исследований,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посвященных изучению связи личностных предикторов, в их совокупности, с выбором конструктивных способов поведения в ситуациях межличностного взаимодействия. Исходя из этого, мы предположили, что совокупность определенных личностных качеств, таких как уверенность в себе, самооценка, целеустремленность,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гибкость, как составляющие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и высокая степень их выраженности выступают в качестве предиктора конструктивного межличностного взаимодействия. С помощью методики исследования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С.Р. Пантелеева; методики изучения общей самооценки Г.Н. Казанцевой; шкалы общей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Шварцера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Ерусалема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; опросника «Стиль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поведения» В.И.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Моросановой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; теста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ориентаций Д.А. Леонтьева; самооценки конфликтности С. Емельянова; методики «Личностная агрессивность и конфликтность» Е.П. Ильина и П.А. Ковалева на базе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СевероКавказского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федерального университета (СКФУ, г. Ставрополь) было проведено исследование, в котором приняли участие студенты Социально-психологического факультета специальностей «Социальная работа» (2, 3 курсы) и «Психология» (2, 3, 4 курсы) в количестве 85 человек. 117 В ходе констатирующего эксперимента все испытуемые были разделены на три группы по уровню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. В первую группу вошли 27 человек с высоким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во вторую – 33 человека со средним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в третью – 25 человек с низким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. Опишем результаты групп с высоким и низким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поскольку нам важно показать различия в личностных и поведенческих характеристиках этих групп. Испытуемые с высоким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характеризуются низким уровнем конфликтности, высокой самооценкой, уверенностью в себя. Для них свойственно доминирование мотива успеха, ощущение силы собственного «Я», высокая смелость в общении, вера в свои начинания, чувство собственной компетентности и способности решать многие жизненные вопросы. Препятствия на пути к достижению цели воспринимаются ими как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преодолимые, проблемы затрагивают неглубоко и переживаются недолго. Они высоко оценивают свой духовный потенциал, богатство своего внутреннего мира, склонны воспринимать себя как индивидуальность и осуществлять контроль над эмоциональными реакциями и переживаниями. Уверенность в себе помогает им противостоять средовым воздействиям, рационально воспринимать критику в свой адрес. Кроме того, для них характерна целеустремленность, позитивное восприятие своей жизни как интересной, эмоционально насыщенной и наполненной смыслом. При возникновении непредвиденных обстоятельств испытуемые способны быстро оценить изменение условий и перестроить программу действий. Испытуемые с низким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отличаются высоким уровнем конфликтности, неуверенностью в своих возможностях, что проявляется в недоверии к своим решениям, сомнении в своих способностях преодолевать трудности и препятствия, достигать намеченные цели. Они избегают контактов с людьми, погружены в собственные проблемы, испытывают внутреннюю напряженность. При этом у респондентов данной группы уровень волевого контроля недостаточен для преодоления внешних и внутренних препятствий на пути к достижению цели, а основным источником происходящего испытуемые признают внешние обстоятельства, игнорируя или отказываясь принимать личную ответственность за случившееся. Кроме того, они считают, что неспособны вызвать уважение у окружающих, однако у них наблюдается тенденция к пониманию того, что положительное отношение окружающих распространяется лишь на определенные качества и поступки. Интересен тот факт, что, с одной стороны, они склонны высоко оценивать ряд своих качеств, признавать их уникальность, в то же время, недооценивая другие качества, и, поэтому негативно реагируют на замечания окружающих, которые могут вызвать у них ощущение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малоценности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личной несостоятельности. В жизненных ситуациях предпочитают действовать импульсивно, не могут самостоятельно сформировать программу действий, часто сталкиваются с неадекватностью полученных результатов целям деятельности и при этом не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вносят изменений в программу действий, действуя путем проб и ошибок. Низкие значения общего уровня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118 означают, что у испытуемых снижена возможность компенсации неблагоприятных личностных особенностей для достижения поставленной цели. Результаты корреляционного анализа показали, что уровень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обратно пропорционален уровню конфликтности: чем выше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тем ниже конфликтность. </w:t>
      </w:r>
    </w:p>
    <w:p w:rsidR="009001C8" w:rsidRPr="00AB4EE2" w:rsidRDefault="00931F72" w:rsidP="00AB4E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E2">
        <w:rPr>
          <w:rFonts w:ascii="Times New Roman" w:hAnsi="Times New Roman" w:cs="Times New Roman"/>
          <w:sz w:val="28"/>
          <w:szCs w:val="28"/>
        </w:rPr>
        <w:t xml:space="preserve">При этом была выявлена положительная корреляция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с самооценкой, а также со шкалами: «самоуверенность», «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саморуководство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», «отраженное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самопривязанность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», «цели в жизни», «процесс жизни», «результат жизни», «локус контроля-Я», «локус контроля-жизнь», «общий показатель осмысленность жизни», «планирование», «моделирование», «программирование», «оценивание результатов», «гибкость», «общий уровень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». Таким образом, для испытуемых с высокой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самоэффективностью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характерны смелость в общении, уверенность в своих силах, целеустремленность и способность решать задачи в новых условиях и т.д. На втором этапе исследования, в процессе формирующего эксперимента, мы разделили испытуемых с низким уровнем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на две группы: контрольную и экспериментальную. В первую группу вошли 13 человек, а во вторую – 12. С экспериментальной группой был проведен тренинг развития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одной из задач которого было формирование навыков конструктивного общения через развитие уверенности в себе, гибкости,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позитивного отношения к себе и окружающим. После проведения тренинга с экспериментальной группой, был осуществлен контрольный срез в обеих группах испытуемых, в котором использовались следующие методики: опросник «Стиль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поведения» В.И.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Моросановой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шкала общей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Шварцера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Ерусалема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самооценка конфликтности С. Емельянова. Результаты контрольного среза в экспериментальной группе представлены в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таблице 1. Таблица 1. – Результаты контрольного среза в экспериментальной группе Группа Шкала общей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Шварцера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Ерусалема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Самооценка конфликтности С. Емельянова Опросник «Стиль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поведения» В.И.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Моросановой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планирование моделирование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программирова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оценивание ре-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зультатов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гибкость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самостоятель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общий уровень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До тренинга 24 74 3,7 3,5 3,8 5 4,3 4,3 22 После тренинга 33 65,5 5,6 5,3 5,2 5,3 5,3 4,7 24 119 Из таблицы видно, что после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занятий у испытуемых экспериментальной группы произошли изменения. В частности, уровень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стал выше (от 24 до 33); уровень конфликтности снизился до средних значений (с 74 до 65,5), что свидетельствует о формировании навыков конструктивного взаимодействия; количественные показатели уровня развития основных компонентов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также достигли средних значений. При этом в контрольной группе испытуемых результаты остались практически неизменными. Таким образом, полученные нами данные позволяют говорить о результативности проведенного тренинга, поскольку наблюдается снижение уровня конфликтности у испытуемых через развитие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. Поэтому мы считает, что наше утверждение о том, что развитие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компетентности молодежи возможно с помощью формирования их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, является правомерным. В целом, данные экспериментальной работы позволяют утверждать, что развитие личностной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в условиях тренинга позволяет сформировать навыки конструктивного поведения, что способствует выбору адекватных способов взаимодействия с окружающими. Список литературы 1) Гайдар К.М. Новые противоречия и проблемы в системе подготовки профессиональных психологов // Психология — XXI век. Роль и место психолога в современном образовательном пространстве / под ред. К.М. Гайдар. – Воронеж: ВГУ, 2007. С. 4-14. 2) Гончаров А.В. Изучение влияния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на конфликтность личности студентов // Вестник Костромского государственного университета им. Н.А. Некрасова. 2010. №1. </w:t>
      </w:r>
      <w:r w:rsidRPr="00AB4EE2">
        <w:rPr>
          <w:rFonts w:ascii="Times New Roman" w:hAnsi="Times New Roman" w:cs="Times New Roman"/>
          <w:sz w:val="28"/>
          <w:szCs w:val="28"/>
        </w:rPr>
        <w:lastRenderedPageBreak/>
        <w:t xml:space="preserve">С.237-240. 3) Гордеева Т.О. Психология мотивации достижения. – М.: Смысл; Изд. центр «Академия». 2006. 333 с. 4) Кричевский Р.Л.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подход к исследованию личности //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. 2004. № 1. С. 47-52. 5)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Кубякин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Е.О. Микроструктурные конфликты в молодежной среде полиэтнических сообществ // Теория и практика общественного развития. 2011. № 1. С.31-37. 6) Погорелов А.А. Исследование структуры </w:t>
      </w:r>
      <w:proofErr w:type="spellStart"/>
      <w:r w:rsidRPr="00AB4EE2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Pr="00AB4EE2">
        <w:rPr>
          <w:rFonts w:ascii="Times New Roman" w:hAnsi="Times New Roman" w:cs="Times New Roman"/>
          <w:sz w:val="28"/>
          <w:szCs w:val="28"/>
        </w:rPr>
        <w:t xml:space="preserve"> в раннем юношеском возрасте // Известия Южного Федерального университета. Технические науки. 2012. № 10. С.241-247. 7) Толстикова С.Н. Межэтнические конфликты и их профилактика в студенческой среде // Вестник Московского государственного гуманитарного университета им. М.А. Шолохова. Педагогика и психология. 2012. № 2. С.95-102.</w:t>
      </w:r>
    </w:p>
    <w:sectPr w:rsidR="009001C8" w:rsidRPr="00AB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72"/>
    <w:rsid w:val="009001C8"/>
    <w:rsid w:val="00931F72"/>
    <w:rsid w:val="00A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F556-B020-47B5-8655-2883392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2020-04-13T10:44:00Z</dcterms:created>
  <dcterms:modified xsi:type="dcterms:W3CDTF">2020-04-13T10:47:00Z</dcterms:modified>
</cp:coreProperties>
</file>