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br/>
        <w:t>Нетрадиционное занятие по экспериментированию «Опыты с водой»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Нетрадиционное занятие по эксп</w:t>
      </w:r>
      <w:r>
        <w:rPr>
          <w:rFonts w:ascii="Times New Roman" w:hAnsi="Times New Roman" w:cs="Times New Roman"/>
          <w:sz w:val="28"/>
          <w:szCs w:val="28"/>
        </w:rPr>
        <w:t>ериментированию (опыты с водой)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Экспериментальная деятельность в подготовительной группе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Форма обучения: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нетрадиционное занятие по экспериментированию (опыты с водой)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Цель: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совершенствовать представления детей о воде, соблюдение правил по технике безопасности (охрана жизни и здоровья детей).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Способствовать накоплению у детей конкретных представлений о свойствах, формах и видах воды;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Развивать речь, мышление, любознательность;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Воспитывать экологическую культуру;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Развивать умение делать выводы, умозаключения;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Воспитывать аккуратность в работе.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 xml:space="preserve">прозрачные пластиковые стаканчики, емкости разной формы, мука, соль, сахар, аскорбиновая кислота, молоко, картинка, краски, кисточка, вата, носовой платок, воронка, растительное масло, пипетка, травяной настой, масло апельсина, салфетки, аудиозапись «Вода», трубочки </w:t>
      </w:r>
      <w:proofErr w:type="spellStart"/>
      <w:r w:rsidRPr="005566DB">
        <w:rPr>
          <w:rFonts w:ascii="Times New Roman" w:hAnsi="Times New Roman" w:cs="Times New Roman"/>
          <w:sz w:val="28"/>
          <w:szCs w:val="28"/>
        </w:rPr>
        <w:t>коктельные</w:t>
      </w:r>
      <w:proofErr w:type="spellEnd"/>
      <w:r w:rsidRPr="005566DB">
        <w:rPr>
          <w:rFonts w:ascii="Times New Roman" w:hAnsi="Times New Roman" w:cs="Times New Roman"/>
          <w:sz w:val="28"/>
          <w:szCs w:val="28"/>
        </w:rPr>
        <w:t>, кувшин с водой.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Мультимедийная презентация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Художественное слово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Игровые приемы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Алгоритмы для составления модели этапов деятельности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Опыты и эксперименты, как метод повышения познавательной активности.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Организация детей: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lastRenderedPageBreak/>
        <w:t>дети свободно располагаются вокруг стола для опытов и исследования в лаборатории.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Ход занятия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I часть: Вводная</w:t>
      </w:r>
    </w:p>
    <w:p w:rsidR="00224171" w:rsidRDefault="00224171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возьмемся за руки, чтобы создать хорошее настроение. Проговорим девиз: «С голубого ручейка начинается река, а занятие начинается с улыбки».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Звучит запись журчание воды. Воспитатель читает стихотворение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Вы слыхали о воде?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Говорят, она везде!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:rsidR="005566DB" w:rsidRDefault="00224171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водопроводном кране</w:t>
      </w:r>
    </w:p>
    <w:p w:rsidR="00224171" w:rsidRDefault="00224171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сосулька замерзает,</w:t>
      </w:r>
    </w:p>
    <w:p w:rsidR="00224171" w:rsidRDefault="00224171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плите у нас кипит,</w:t>
      </w:r>
    </w:p>
    <w:p w:rsidR="00224171" w:rsidRDefault="00224171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Паром чайника шипит.</w:t>
      </w:r>
    </w:p>
    <w:p w:rsidR="00224171" w:rsidRDefault="00224171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нее нам не умыться,</w:t>
      </w:r>
    </w:p>
    <w:p w:rsidR="00224171" w:rsidRDefault="00224171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наестся, не напиться,</w:t>
      </w:r>
    </w:p>
    <w:p w:rsidR="00224171" w:rsidRDefault="00224171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Смею вам я доложить,</w:t>
      </w:r>
    </w:p>
    <w:p w:rsidR="00224171" w:rsidRDefault="00224171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нее нам не прожить!</w:t>
      </w:r>
    </w:p>
    <w:p w:rsidR="00224171" w:rsidRDefault="00224171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AE093A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="00AE093A">
        <w:rPr>
          <w:rFonts w:ascii="Times New Roman" w:hAnsi="Times New Roman" w:cs="Times New Roman"/>
          <w:sz w:val="28"/>
          <w:szCs w:val="28"/>
        </w:rPr>
        <w:t>хочувас</w:t>
      </w:r>
      <w:proofErr w:type="spellEnd"/>
      <w:r w:rsidR="00AE093A">
        <w:rPr>
          <w:rFonts w:ascii="Times New Roman" w:hAnsi="Times New Roman" w:cs="Times New Roman"/>
          <w:sz w:val="28"/>
          <w:szCs w:val="28"/>
        </w:rPr>
        <w:t xml:space="preserve"> пригласить в волшебную лабораторию. Что делают в лаборатории? Правильно, проводят опыты. Но чтобы попасть в лабораторию, нам надо отгадать загадку.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 нос сели кляксы, 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тогда нам первый друг, 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Снимет грязь с лица и рук?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чего, не может мама,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готовить, ни стирать?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чего мы скажем прямо,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Человеку умирать?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лился дождик с неба,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плыли корабли,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 варились кисели,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не было беды-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нельзя нам без…(воды).</w:t>
      </w:r>
    </w:p>
    <w:p w:rsidR="00AE093A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прежде чем попасть в лабораторию, нам надо знать правила:</w:t>
      </w:r>
    </w:p>
    <w:p w:rsidR="00AE093A" w:rsidRDefault="00AE093A" w:rsidP="00AE09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шуметь;</w:t>
      </w:r>
    </w:p>
    <w:p w:rsidR="00AE093A" w:rsidRPr="00AE093A" w:rsidRDefault="00AE093A" w:rsidP="00AE09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разрешения ни к чему не прикасаться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Воспитатель: Ребята, для чего нужна вода, кому нужна вода? (ответы детей). А хотите больше узнать о воде? (ответы детей). Тогда проходите в нашу лабораторию.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II часть: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Опыты на закрепление знаний о свойствах и качествах воды</w:t>
      </w:r>
    </w:p>
    <w:p w:rsidR="005566DB" w:rsidRPr="005566DB" w:rsidRDefault="00AE093A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1. Вода не имеет формы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На столе лежит кубик и шарик. Воспитатель спрашивает, какой формы эти предметы (ответы детей). А имеет ли форму вода? Для этого возьмем узкую баночку и наполним ее водой. Перельем эту воду в широкую баночку. Форма, которую принимает вода, все время изменяется.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Контрольный вопрос: «Как спрятать воду в кармане</w:t>
      </w:r>
      <w:proofErr w:type="gramStart"/>
      <w:r w:rsidRPr="005566DB">
        <w:rPr>
          <w:rFonts w:ascii="Times New Roman" w:hAnsi="Times New Roman" w:cs="Times New Roman"/>
          <w:sz w:val="28"/>
          <w:szCs w:val="28"/>
        </w:rPr>
        <w:t>?»(</w:t>
      </w:r>
      <w:proofErr w:type="gramEnd"/>
      <w:r w:rsidRPr="005566DB">
        <w:rPr>
          <w:rFonts w:ascii="Times New Roman" w:hAnsi="Times New Roman" w:cs="Times New Roman"/>
          <w:sz w:val="28"/>
          <w:szCs w:val="28"/>
        </w:rPr>
        <w:t>Отлить в бутылочку, закрыть пробкой и т. д.)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Вывод: вода не имеет формы и принимает форму того сосуда, в котором находится. Вода – жидкость. Вспомните лужи после дождя. На дороге они растекаются, в ямках собираются, а в землю впитываются их не видно, только земля влажная. Итак, вода не имеет формы. Воспитатель показывает детям алгоритм, который символизирует, что у воды нет формы, она принимает форму емкости, в которую она налита.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</w:p>
    <w:p w:rsidR="005566DB" w:rsidRPr="005566DB" w:rsidRDefault="004837A6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2. Вода не имеет цвет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Задать детям вопрос: «Определите, какого цвета вода?» Если дети отвечают, что белая, предложить им рассмотреть налитую в стакан чистую воду и воду в другом стакане, окрашенную акварельной краской в белый цвет.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 xml:space="preserve">Возьмем два стакана – один с водой, а другой с молоком. Возьмем картинку и поставим ее за стаканом с водой. Нам видно картинку? (ответы детей) </w:t>
      </w:r>
      <w:proofErr w:type="gramStart"/>
      <w:r w:rsidRPr="005566D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66DB">
        <w:rPr>
          <w:rFonts w:ascii="Times New Roman" w:hAnsi="Times New Roman" w:cs="Times New Roman"/>
          <w:sz w:val="28"/>
          <w:szCs w:val="28"/>
        </w:rPr>
        <w:t xml:space="preserve"> теперь поставим картинку за стаканом с молоком. Что мы обнаружили? Вывод: через воду рисунок виден, а через молоко – не виден. Значит вода прозрачная жидкость. Прозрачную воду можно сделать непрозрачной. Для </w:t>
      </w:r>
      <w:r w:rsidRPr="005566DB">
        <w:rPr>
          <w:rFonts w:ascii="Times New Roman" w:hAnsi="Times New Roman" w:cs="Times New Roman"/>
          <w:sz w:val="28"/>
          <w:szCs w:val="28"/>
        </w:rPr>
        <w:lastRenderedPageBreak/>
        <w:t>этого намочим кисточку и окунем ее в краску. Добавляем краску понемногу, наблюдая, как изменяется прозрачность воды. Смотрим через нее на картинку. Рисунок не виден. И так, делаем вывод, что вода бесцветная, прозрачная жидкость, используя при этом алгоритм, символизирующий это свойство воды. И вывешиваем его на доску.</w:t>
      </w:r>
    </w:p>
    <w:p w:rsidR="005566DB" w:rsidRPr="005566DB" w:rsidRDefault="004837A6" w:rsidP="005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3. Вода не имеет вкус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 xml:space="preserve">А есть ли у воды вкус? Дети пробуют воду и высказывают свое мнение. Затем предложить одному ребенку размешать в воде сахар, другому – соль, третьему – аскорбиновую кислоту. После растворения веществ, предложить попробовать снова воду на вкус. Что изменилось? У воды появился вкус. Вода стала сладкая, соленая, кислая. Вывод: своего вкуса у воды нет. А что случилось с веществами, которые мы положили в воду? (ответы детей) </w:t>
      </w:r>
      <w:proofErr w:type="gramStart"/>
      <w:r w:rsidRPr="005566D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66DB">
        <w:rPr>
          <w:rFonts w:ascii="Times New Roman" w:hAnsi="Times New Roman" w:cs="Times New Roman"/>
          <w:sz w:val="28"/>
          <w:szCs w:val="28"/>
        </w:rPr>
        <w:t xml:space="preserve"> теперь давайте попробуем растворить в воде муку и подсолнечное масло. Двое детей выполняют это задание.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Игровой тренинг: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Звучит спокойная музыка, предложить детям «зарядить» воду своими добрыми мыслями. Каждый ребенок ведет разговор с водой в стаканчике, говорит приятные слова. Затем предлагается поблагодарить воду и выпить ее.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Воспитатель предлагает детям вернуться к столу для продолжения исследований воды. Обращает внимание детей на стакан, где растворяли муку. Что же мы видим? (ответы детей) Мука не растворилась полностью, а осадок опустился на дно стакана. Также не растворяется масло, оно плавает на поверхности. Вывод: не все вещества могут растворяться в воде. Предложить детям определить, есть ли у воды запах. (Ответы детей)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Затем предложить размешать в воде травяной настой и апельсиновые капли. И снова предложить понюхать воду. У воды появился запах. Растворяясь в воде различные вещества, меняют у воды: цвет, вкус, запах. Снова используем алгоритмы символизирующие, что у воды нет вкуса и запаха, вывешивая их на доску.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Вода – волшебница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(трафарет «Цветок»)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383280" cy="2537544"/>
            <wp:effectExtent l="0" t="0" r="7620" b="0"/>
            <wp:docPr id="1" name="Рисунок 1" descr="http://www.maam.ru/upload/blogs/detsad-348578-1462662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am.ru/upload/blogs/detsad-348578-14626628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507" cy="25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Игра: «Вода – это…»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Задача: Развивать мышление дошкольников, активизировать их опыт, знания, учить рассматривать один и тот же объект с разных точек зрения.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Ход игры: Ведущий предлагает детям определить, какую роль играет вода в жизни животных, растений, людей и др.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Приведем пример: «Для растений вода – это…»</w:t>
      </w:r>
    </w:p>
    <w:p w:rsidR="005566DB" w:rsidRPr="005566DB" w:rsidRDefault="005566DB" w:rsidP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t>«Для людей вода – это…» варианты ответов.</w:t>
      </w: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4837A6" w:rsidRDefault="004837A6" w:rsidP="00224171">
      <w:pPr>
        <w:rPr>
          <w:rFonts w:ascii="Times New Roman" w:hAnsi="Times New Roman" w:cs="Times New Roman"/>
          <w:sz w:val="28"/>
          <w:szCs w:val="28"/>
        </w:rPr>
      </w:pPr>
    </w:p>
    <w:p w:rsidR="00224171" w:rsidRPr="00224171" w:rsidRDefault="00224171" w:rsidP="00224171">
      <w:pPr>
        <w:rPr>
          <w:rFonts w:ascii="Times New Roman" w:hAnsi="Times New Roman" w:cs="Times New Roman"/>
          <w:sz w:val="28"/>
          <w:szCs w:val="28"/>
        </w:rPr>
      </w:pPr>
      <w:r w:rsidRPr="00224171">
        <w:rPr>
          <w:rFonts w:ascii="Times New Roman" w:hAnsi="Times New Roman" w:cs="Times New Roman"/>
          <w:sz w:val="28"/>
          <w:szCs w:val="28"/>
        </w:rPr>
        <w:lastRenderedPageBreak/>
        <w:t>Оборудование:</w:t>
      </w:r>
    </w:p>
    <w:p w:rsidR="00224171" w:rsidRPr="00224171" w:rsidRDefault="00224171" w:rsidP="00224171">
      <w:pPr>
        <w:rPr>
          <w:rFonts w:ascii="Times New Roman" w:hAnsi="Times New Roman" w:cs="Times New Roman"/>
          <w:sz w:val="28"/>
          <w:szCs w:val="28"/>
        </w:rPr>
      </w:pPr>
      <w:r w:rsidRPr="00224171">
        <w:rPr>
          <w:rFonts w:ascii="Times New Roman" w:hAnsi="Times New Roman" w:cs="Times New Roman"/>
          <w:sz w:val="28"/>
          <w:szCs w:val="28"/>
        </w:rPr>
        <w:t xml:space="preserve">прозрачные пластиковые стаканчики, емкости разной формы, мука, соль, сахар, аскорбиновая кислота, молоко, картинка, краски, кисточка, вата, носовой платок, воронка, растительное масло, пипетка, травяной настой, масло апельсина, салфетки, аудиозапись «Вода», трубочки </w:t>
      </w:r>
      <w:proofErr w:type="spellStart"/>
      <w:r w:rsidRPr="00224171">
        <w:rPr>
          <w:rFonts w:ascii="Times New Roman" w:hAnsi="Times New Roman" w:cs="Times New Roman"/>
          <w:sz w:val="28"/>
          <w:szCs w:val="28"/>
        </w:rPr>
        <w:t>коктельные</w:t>
      </w:r>
      <w:proofErr w:type="spellEnd"/>
      <w:r w:rsidRPr="00224171">
        <w:rPr>
          <w:rFonts w:ascii="Times New Roman" w:hAnsi="Times New Roman" w:cs="Times New Roman"/>
          <w:sz w:val="28"/>
          <w:szCs w:val="28"/>
        </w:rPr>
        <w:t>, кувшин с водой.</w:t>
      </w:r>
    </w:p>
    <w:p w:rsidR="005566DB" w:rsidRDefault="005566DB">
      <w:pPr>
        <w:rPr>
          <w:rFonts w:ascii="Times New Roman" w:hAnsi="Times New Roman" w:cs="Times New Roman"/>
          <w:sz w:val="28"/>
          <w:szCs w:val="28"/>
        </w:rPr>
      </w:pPr>
    </w:p>
    <w:p w:rsidR="005566DB" w:rsidRDefault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303520" cy="3670935"/>
            <wp:effectExtent l="0" t="0" r="0" b="5715"/>
            <wp:docPr id="9" name="Рисунок 9" descr="http://900igr.net/up/datai/199949/0007-00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900igr.net/up/datai/199949/0007-005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DB" w:rsidRDefault="005566DB">
      <w:pPr>
        <w:rPr>
          <w:rFonts w:ascii="Times New Roman" w:hAnsi="Times New Roman" w:cs="Times New Roman"/>
          <w:sz w:val="28"/>
          <w:szCs w:val="28"/>
        </w:rPr>
      </w:pPr>
    </w:p>
    <w:p w:rsidR="005566DB" w:rsidRDefault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452966"/>
            <wp:effectExtent l="0" t="0" r="3175" b="5080"/>
            <wp:docPr id="10" name="Рисунок 10" descr="http://images.myshared.ru/4/234761/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s.myshared.ru/4/234761/slide_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DB" w:rsidRDefault="005566DB">
      <w:pPr>
        <w:rPr>
          <w:rFonts w:ascii="Times New Roman" w:hAnsi="Times New Roman" w:cs="Times New Roman"/>
          <w:sz w:val="28"/>
          <w:szCs w:val="28"/>
        </w:rPr>
      </w:pPr>
    </w:p>
    <w:p w:rsidR="005566DB" w:rsidRDefault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452072"/>
            <wp:effectExtent l="0" t="0" r="3175" b="5715"/>
            <wp:docPr id="11" name="Рисунок 11" descr="https://arhivurokov.ru/kopilka/uploads/user_file_549d4b97a908d/img_user_file_549d4b97a908d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rhivurokov.ru/kopilka/uploads/user_file_549d4b97a908d/img_user_file_549d4b97a908d_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DB" w:rsidRDefault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2" name="Рисунок 12" descr="http://mdou92zlt.ru/images/p96_slayd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dou92zlt.ru/images/p96_slayd1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DB" w:rsidRDefault="005566DB">
      <w:pPr>
        <w:rPr>
          <w:rFonts w:ascii="Times New Roman" w:hAnsi="Times New Roman" w:cs="Times New Roman"/>
          <w:sz w:val="28"/>
          <w:szCs w:val="28"/>
        </w:rPr>
      </w:pPr>
      <w:r w:rsidRPr="005566D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452966"/>
            <wp:effectExtent l="0" t="0" r="3175" b="5080"/>
            <wp:docPr id="13" name="Рисунок 13" descr="http://images.myshared.ru/5/328504/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ages.myshared.ru/5/328504/slide_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DB" w:rsidRDefault="005566DB">
      <w:pPr>
        <w:rPr>
          <w:rFonts w:ascii="Times New Roman" w:hAnsi="Times New Roman" w:cs="Times New Roman"/>
          <w:sz w:val="28"/>
          <w:szCs w:val="28"/>
        </w:rPr>
      </w:pPr>
    </w:p>
    <w:p w:rsidR="005566DB" w:rsidRPr="005566DB" w:rsidRDefault="005566DB">
      <w:pPr>
        <w:rPr>
          <w:rFonts w:ascii="Times New Roman" w:hAnsi="Times New Roman" w:cs="Times New Roman"/>
          <w:sz w:val="28"/>
          <w:szCs w:val="28"/>
        </w:rPr>
      </w:pPr>
    </w:p>
    <w:sectPr w:rsidR="005566DB" w:rsidRPr="0055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57EE"/>
    <w:multiLevelType w:val="hybridMultilevel"/>
    <w:tmpl w:val="BA6E9C2A"/>
    <w:lvl w:ilvl="0" w:tplc="BA5012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DB"/>
    <w:rsid w:val="00224171"/>
    <w:rsid w:val="004837A6"/>
    <w:rsid w:val="005566DB"/>
    <w:rsid w:val="00856058"/>
    <w:rsid w:val="009725A6"/>
    <w:rsid w:val="00A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9D4A"/>
  <w15:chartTrackingRefBased/>
  <w15:docId w15:val="{EF2CB001-C6CF-4811-8054-2E6BF8EF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2018-05-13T18:52:00Z</dcterms:created>
  <dcterms:modified xsi:type="dcterms:W3CDTF">2018-05-13T19:31:00Z</dcterms:modified>
</cp:coreProperties>
</file>