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23" w:rsidRDefault="00911A23" w:rsidP="003E64EC">
      <w:pPr>
        <w:jc w:val="both"/>
        <w:rPr>
          <w:rFonts w:ascii="Times New Roman" w:hAnsi="Times New Roman" w:cs="Times New Roman"/>
          <w:sz w:val="28"/>
          <w:szCs w:val="28"/>
        </w:rPr>
      </w:pPr>
      <w:r w:rsidRPr="00911A23">
        <w:rPr>
          <w:rFonts w:ascii="Times New Roman" w:hAnsi="Times New Roman" w:cs="Times New Roman"/>
          <w:sz w:val="28"/>
          <w:szCs w:val="28"/>
        </w:rPr>
        <w:t xml:space="preserve">Развитие певческих умений детей старшего дошкольного возраста в музыкально-дидактических играх и игровых упражнениях </w:t>
      </w:r>
    </w:p>
    <w:p w:rsidR="00911A23" w:rsidRDefault="00911A23" w:rsidP="003E64EC">
      <w:pPr>
        <w:jc w:val="both"/>
        <w:rPr>
          <w:rFonts w:ascii="Times New Roman" w:hAnsi="Times New Roman" w:cs="Times New Roman"/>
          <w:sz w:val="28"/>
          <w:szCs w:val="28"/>
        </w:rPr>
      </w:pPr>
      <w:r w:rsidRPr="00911A23">
        <w:rPr>
          <w:rFonts w:ascii="Times New Roman" w:hAnsi="Times New Roman" w:cs="Times New Roman"/>
          <w:sz w:val="28"/>
          <w:szCs w:val="28"/>
        </w:rPr>
        <w:t xml:space="preserve">(ДОУ № </w:t>
      </w:r>
      <w:r>
        <w:rPr>
          <w:rFonts w:ascii="Times New Roman" w:hAnsi="Times New Roman" w:cs="Times New Roman"/>
          <w:sz w:val="28"/>
          <w:szCs w:val="28"/>
        </w:rPr>
        <w:t>83 г. Симферополь</w:t>
      </w:r>
      <w:r w:rsidRPr="00911A23">
        <w:rPr>
          <w:rFonts w:ascii="Times New Roman" w:hAnsi="Times New Roman" w:cs="Times New Roman"/>
          <w:sz w:val="28"/>
          <w:szCs w:val="28"/>
        </w:rPr>
        <w:t xml:space="preserve">,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Pr="00911A23">
        <w:rPr>
          <w:rFonts w:ascii="Times New Roman" w:hAnsi="Times New Roman" w:cs="Times New Roman"/>
          <w:sz w:val="28"/>
          <w:szCs w:val="28"/>
        </w:rPr>
        <w:t xml:space="preserve">.) Методические рекомендации разработаны на основе опыта работы музыкального руководителя с детьми старшего дошкольного возраста. Предназначены для музыкальных руководителей и воспитателей дошкольных образовательных учреждений. </w:t>
      </w:r>
    </w:p>
    <w:p w:rsidR="00911A23" w:rsidRDefault="00911A23" w:rsidP="003E64EC">
      <w:pPr>
        <w:jc w:val="both"/>
        <w:rPr>
          <w:rFonts w:ascii="Times New Roman" w:hAnsi="Times New Roman" w:cs="Times New Roman"/>
          <w:sz w:val="28"/>
          <w:szCs w:val="28"/>
        </w:rPr>
      </w:pPr>
      <w:r w:rsidRPr="00911A23">
        <w:rPr>
          <w:rFonts w:ascii="Times New Roman" w:hAnsi="Times New Roman" w:cs="Times New Roman"/>
          <w:sz w:val="28"/>
          <w:szCs w:val="28"/>
        </w:rPr>
        <w:t xml:space="preserve">Целью методических рекомендаций является предоставление педагогам дошкольных учреждений практической информации по организации процесса развития певческих умений детей старшего дошкольного возраста в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музыкальнодидактических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 играх и игровых упражнениях. </w:t>
      </w:r>
    </w:p>
    <w:p w:rsidR="00911A23" w:rsidRDefault="00911A23" w:rsidP="003E64EC">
      <w:pPr>
        <w:jc w:val="both"/>
        <w:rPr>
          <w:rFonts w:ascii="Times New Roman" w:hAnsi="Times New Roman" w:cs="Times New Roman"/>
          <w:sz w:val="28"/>
          <w:szCs w:val="28"/>
        </w:rPr>
      </w:pPr>
      <w:r w:rsidRPr="00911A23">
        <w:rPr>
          <w:rFonts w:ascii="Times New Roman" w:hAnsi="Times New Roman" w:cs="Times New Roman"/>
          <w:sz w:val="28"/>
          <w:szCs w:val="28"/>
        </w:rPr>
        <w:t xml:space="preserve">Актуальность </w:t>
      </w:r>
    </w:p>
    <w:p w:rsidR="00911A23" w:rsidRDefault="00911A23" w:rsidP="003E64EC">
      <w:pPr>
        <w:jc w:val="both"/>
        <w:rPr>
          <w:rFonts w:ascii="Times New Roman" w:hAnsi="Times New Roman" w:cs="Times New Roman"/>
          <w:sz w:val="28"/>
          <w:szCs w:val="28"/>
        </w:rPr>
      </w:pPr>
      <w:r w:rsidRPr="00911A23">
        <w:rPr>
          <w:rFonts w:ascii="Times New Roman" w:hAnsi="Times New Roman" w:cs="Times New Roman"/>
          <w:sz w:val="28"/>
          <w:szCs w:val="28"/>
        </w:rPr>
        <w:t>Самый любимый детьми вид музыкальной деятельности - пение.</w:t>
      </w:r>
    </w:p>
    <w:p w:rsidR="00911A23" w:rsidRDefault="00911A23" w:rsidP="003E64EC">
      <w:pPr>
        <w:jc w:val="both"/>
        <w:rPr>
          <w:rFonts w:ascii="Times New Roman" w:hAnsi="Times New Roman" w:cs="Times New Roman"/>
          <w:sz w:val="28"/>
          <w:szCs w:val="28"/>
        </w:rPr>
      </w:pPr>
      <w:r w:rsidRPr="00911A23">
        <w:rPr>
          <w:rFonts w:ascii="Times New Roman" w:hAnsi="Times New Roman" w:cs="Times New Roman"/>
          <w:sz w:val="28"/>
          <w:szCs w:val="28"/>
        </w:rPr>
        <w:t xml:space="preserve">Благодаря слову он наиболее доступен и понятен детям по содержанию. Дошкольник получает удовольствие от самого процесса пения, как части игровой деятельности. Для него не важна связь исполнителя и слушателя. Пение для ребенка – это еще одна возможность для самовыражения Предлагаемое обучение в игровой форме не теряет своей актуальности, потому как делает процесс формирования певческих умений интересным и доступным детям с разными образовательными возможностями. Необходимо отметить полифункциональный характер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музыкальнодидактической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 игры, одновременно являющейся: -игровым методом обучения, направленным на усвоение, закрепление, систематизацию знаний; -игровой формой обучения; -самостоятельной игровой деятельностью; -средством музыкального общения и развития ребенка. </w:t>
      </w:r>
    </w:p>
    <w:p w:rsidR="00911A23" w:rsidRDefault="00911A23" w:rsidP="003E64EC">
      <w:pPr>
        <w:jc w:val="both"/>
        <w:rPr>
          <w:rFonts w:ascii="Times New Roman" w:hAnsi="Times New Roman" w:cs="Times New Roman"/>
          <w:sz w:val="28"/>
          <w:szCs w:val="28"/>
        </w:rPr>
      </w:pPr>
      <w:r w:rsidRPr="00911A23">
        <w:rPr>
          <w:rFonts w:ascii="Times New Roman" w:hAnsi="Times New Roman" w:cs="Times New Roman"/>
          <w:sz w:val="28"/>
          <w:szCs w:val="28"/>
        </w:rPr>
        <w:t xml:space="preserve">Применение музыкально-дидактических игр, игровых упражнениях позволяет успешно решить задачи развития у воспитанников: </w:t>
      </w:r>
      <w:r w:rsidRPr="00911A23">
        <w:rPr>
          <w:rFonts w:ascii="Times New Roman" w:hAnsi="Times New Roman" w:cs="Times New Roman"/>
          <w:sz w:val="28"/>
          <w:szCs w:val="28"/>
        </w:rPr>
        <w:sym w:font="Symbol" w:char="F02D"/>
      </w:r>
      <w:r w:rsidRPr="00911A23">
        <w:rPr>
          <w:rFonts w:ascii="Times New Roman" w:hAnsi="Times New Roman" w:cs="Times New Roman"/>
          <w:sz w:val="28"/>
          <w:szCs w:val="28"/>
        </w:rPr>
        <w:t xml:space="preserve"> музыкального слуха; </w:t>
      </w:r>
      <w:r w:rsidRPr="00911A23">
        <w:rPr>
          <w:rFonts w:ascii="Times New Roman" w:hAnsi="Times New Roman" w:cs="Times New Roman"/>
          <w:sz w:val="28"/>
          <w:szCs w:val="28"/>
        </w:rPr>
        <w:sym w:font="Symbol" w:char="F02D"/>
      </w:r>
      <w:r w:rsidRPr="00911A23">
        <w:rPr>
          <w:rFonts w:ascii="Times New Roman" w:hAnsi="Times New Roman" w:cs="Times New Roman"/>
          <w:sz w:val="28"/>
          <w:szCs w:val="28"/>
        </w:rPr>
        <w:t xml:space="preserve"> певческих умений; </w:t>
      </w:r>
      <w:r w:rsidRPr="00911A23">
        <w:rPr>
          <w:rFonts w:ascii="Times New Roman" w:hAnsi="Times New Roman" w:cs="Times New Roman"/>
          <w:sz w:val="28"/>
          <w:szCs w:val="28"/>
        </w:rPr>
        <w:sym w:font="Symbol" w:char="F02D"/>
      </w:r>
      <w:r w:rsidRPr="00911A23">
        <w:rPr>
          <w:rFonts w:ascii="Times New Roman" w:hAnsi="Times New Roman" w:cs="Times New Roman"/>
          <w:sz w:val="28"/>
          <w:szCs w:val="28"/>
        </w:rPr>
        <w:t xml:space="preserve"> желания петь; </w:t>
      </w:r>
      <w:r w:rsidRPr="00911A23">
        <w:rPr>
          <w:rFonts w:ascii="Times New Roman" w:hAnsi="Times New Roman" w:cs="Times New Roman"/>
          <w:sz w:val="28"/>
          <w:szCs w:val="28"/>
        </w:rPr>
        <w:sym w:font="Symbol" w:char="F02D"/>
      </w:r>
      <w:r w:rsidRPr="00911A23">
        <w:rPr>
          <w:rFonts w:ascii="Times New Roman" w:hAnsi="Times New Roman" w:cs="Times New Roman"/>
          <w:sz w:val="28"/>
          <w:szCs w:val="28"/>
        </w:rPr>
        <w:t xml:space="preserve"> самостоятельной музыкально - игровой деятельности. </w:t>
      </w:r>
    </w:p>
    <w:p w:rsidR="00911A23" w:rsidRDefault="00911A23" w:rsidP="003E64EC">
      <w:pPr>
        <w:jc w:val="both"/>
        <w:rPr>
          <w:rFonts w:ascii="Times New Roman" w:hAnsi="Times New Roman" w:cs="Times New Roman"/>
          <w:sz w:val="28"/>
          <w:szCs w:val="28"/>
        </w:rPr>
      </w:pPr>
      <w:r w:rsidRPr="00911A23">
        <w:rPr>
          <w:rFonts w:ascii="Times New Roman" w:hAnsi="Times New Roman" w:cs="Times New Roman"/>
          <w:sz w:val="28"/>
          <w:szCs w:val="28"/>
        </w:rPr>
        <w:t xml:space="preserve">Обучение состоит из трех взаимодополняющих и взаимопроникающих блоков: </w:t>
      </w:r>
    </w:p>
    <w:p w:rsidR="00911A23" w:rsidRDefault="00911A23" w:rsidP="003E64EC">
      <w:pPr>
        <w:jc w:val="both"/>
        <w:rPr>
          <w:rFonts w:ascii="Times New Roman" w:hAnsi="Times New Roman" w:cs="Times New Roman"/>
          <w:sz w:val="28"/>
          <w:szCs w:val="28"/>
        </w:rPr>
      </w:pPr>
      <w:r w:rsidRPr="00911A23">
        <w:rPr>
          <w:rFonts w:ascii="Times New Roman" w:hAnsi="Times New Roman" w:cs="Times New Roman"/>
          <w:sz w:val="28"/>
          <w:szCs w:val="28"/>
        </w:rPr>
        <w:t xml:space="preserve">1. Играем в музыкально-дидактические игры. </w:t>
      </w:r>
    </w:p>
    <w:p w:rsidR="00911A23" w:rsidRDefault="00911A23" w:rsidP="003E64EC">
      <w:pPr>
        <w:jc w:val="both"/>
        <w:rPr>
          <w:rFonts w:ascii="Times New Roman" w:hAnsi="Times New Roman" w:cs="Times New Roman"/>
          <w:sz w:val="28"/>
          <w:szCs w:val="28"/>
        </w:rPr>
      </w:pPr>
      <w:r w:rsidRPr="00911A23">
        <w:rPr>
          <w:rFonts w:ascii="Times New Roman" w:hAnsi="Times New Roman" w:cs="Times New Roman"/>
          <w:sz w:val="28"/>
          <w:szCs w:val="28"/>
        </w:rPr>
        <w:t xml:space="preserve">2. Развиваем певческие умения детей в процессе игровых упражнений. </w:t>
      </w:r>
    </w:p>
    <w:p w:rsidR="00911A23" w:rsidRDefault="00911A23" w:rsidP="003E64EC">
      <w:pPr>
        <w:jc w:val="both"/>
        <w:rPr>
          <w:rFonts w:ascii="Times New Roman" w:hAnsi="Times New Roman" w:cs="Times New Roman"/>
          <w:sz w:val="28"/>
          <w:szCs w:val="28"/>
        </w:rPr>
      </w:pPr>
      <w:r w:rsidRPr="00911A23">
        <w:rPr>
          <w:rFonts w:ascii="Times New Roman" w:hAnsi="Times New Roman" w:cs="Times New Roman"/>
          <w:sz w:val="28"/>
          <w:szCs w:val="28"/>
        </w:rPr>
        <w:t xml:space="preserve">3. Активизируем проявления певческих умений детей. </w:t>
      </w:r>
    </w:p>
    <w:p w:rsidR="00D04D87" w:rsidRPr="00911A23" w:rsidRDefault="00911A23" w:rsidP="003E64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1A23">
        <w:rPr>
          <w:rFonts w:ascii="Times New Roman" w:hAnsi="Times New Roman" w:cs="Times New Roman"/>
          <w:sz w:val="28"/>
          <w:szCs w:val="28"/>
        </w:rPr>
        <w:t xml:space="preserve">Наименование блока Педагоги, реализующие технологию Место реализации Место образовательной деятельности в режиме дня </w:t>
      </w:r>
      <w:proofErr w:type="gramStart"/>
      <w:r w:rsidRPr="00911A23">
        <w:rPr>
          <w:rFonts w:ascii="Times New Roman" w:hAnsi="Times New Roman" w:cs="Times New Roman"/>
          <w:sz w:val="28"/>
          <w:szCs w:val="28"/>
        </w:rPr>
        <w:t>Играем</w:t>
      </w:r>
      <w:proofErr w:type="gramEnd"/>
      <w:r w:rsidRPr="00911A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lastRenderedPageBreak/>
        <w:t>музыкальнодидактические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 игры. музыкальный руководитель, воспитатель музыкальный зал, групповое помещение Музыкальное занятие, совместная с педагогом деятельность, самостоятельная детская деятельность. Развиваем певческие умения детей в игровых упражнениях музыкальный руководитель музыкальный зал Музыкальное занятие, совместная с педагогом деятельность </w:t>
      </w:r>
      <w:proofErr w:type="gramStart"/>
      <w:r w:rsidRPr="00911A23">
        <w:rPr>
          <w:rFonts w:ascii="Times New Roman" w:hAnsi="Times New Roman" w:cs="Times New Roman"/>
          <w:sz w:val="28"/>
          <w:szCs w:val="28"/>
        </w:rPr>
        <w:t>Активизируем</w:t>
      </w:r>
      <w:proofErr w:type="gramEnd"/>
      <w:r w:rsidRPr="00911A23">
        <w:rPr>
          <w:rFonts w:ascii="Times New Roman" w:hAnsi="Times New Roman" w:cs="Times New Roman"/>
          <w:sz w:val="28"/>
          <w:szCs w:val="28"/>
        </w:rPr>
        <w:t xml:space="preserve"> проявления певческих умений детей музыкальный руководитель, воспитатель музыкальный зал, групповое помещение Музыкальное занятие, совместная с педагогом деятельность, самостоятельная детская деятельность. Для определения места образовательной деятельности с детьми вне занятий музыкальный руководитель составляет циклограмму на неделю. Содержание циклограммы является результатом совмещения расписания образовательной деятельности учреждения на неделю и </w:t>
      </w:r>
      <w:proofErr w:type="gramStart"/>
      <w:r w:rsidRPr="00911A23">
        <w:rPr>
          <w:rFonts w:ascii="Times New Roman" w:hAnsi="Times New Roman" w:cs="Times New Roman"/>
          <w:sz w:val="28"/>
          <w:szCs w:val="28"/>
        </w:rPr>
        <w:t>отрезков времени</w:t>
      </w:r>
      <w:proofErr w:type="gramEnd"/>
      <w:r w:rsidRPr="00911A23">
        <w:rPr>
          <w:rFonts w:ascii="Times New Roman" w:hAnsi="Times New Roman" w:cs="Times New Roman"/>
          <w:sz w:val="28"/>
          <w:szCs w:val="28"/>
        </w:rPr>
        <w:t xml:space="preserve"> отведенных для совместной с педагогом деятельности в режиме дня. Необходимую для образовательного процесса музыкально-обогащенную среду формируют все участники образовательного процесса: педагоги, дети, родители воспитанников. В старшем дошкольном возрасте дети с желанием принимают участие в изготовлении игр в совместной с педагогом деятельности. Работа с детьми по трем блокам проходит одновременно, с соблюдением последовательности: осваиваем – закрепляем – активизируем умения. Обязательным условием успешного формирования певческих умений является сотрудничество музыкального руководителя с воспитателями. Воспитатель использует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музыкальнодидактические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 игры в организации совместной 24 деятельности воспитанников, создает условия для включения их в самостоятельную детскую деятельность. Музыкально – дидактические игры обогащают музыкально-слуховые представления детей. Играют с детьми, в объеме решаемых ими задач, и </w:t>
      </w:r>
      <w:proofErr w:type="gramStart"/>
      <w:r w:rsidRPr="00911A23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proofErr w:type="gramEnd"/>
      <w:r w:rsidRPr="00911A23">
        <w:rPr>
          <w:rFonts w:ascii="Times New Roman" w:hAnsi="Times New Roman" w:cs="Times New Roman"/>
          <w:sz w:val="28"/>
          <w:szCs w:val="28"/>
        </w:rPr>
        <w:t xml:space="preserve"> и воспитатель. Используем игры: • на развитие чувства ритма: «Веселые матрешки», «Определи по ритму», «Прогулка» и другие. Пример игры: «Восстанови ритмический рисунок» Игровой материал: Карточки </w:t>
      </w:r>
      <w:proofErr w:type="gramStart"/>
      <w:r w:rsidRPr="00911A23">
        <w:rPr>
          <w:rFonts w:ascii="Times New Roman" w:hAnsi="Times New Roman" w:cs="Times New Roman"/>
          <w:sz w:val="28"/>
          <w:szCs w:val="28"/>
        </w:rPr>
        <w:t>со знакомым детям</w:t>
      </w:r>
      <w:proofErr w:type="gramEnd"/>
      <w:r w:rsidRPr="00911A23">
        <w:rPr>
          <w:rFonts w:ascii="Times New Roman" w:hAnsi="Times New Roman" w:cs="Times New Roman"/>
          <w:sz w:val="28"/>
          <w:szCs w:val="28"/>
        </w:rPr>
        <w:t xml:space="preserve"> ритмическим рисунком (приложение 1). Карточки состоят из двух частей, соединяющихся подобно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пазлам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>. На одной нанесен ритмический рисунок, отдельные детали которого закрыты снежинкой (листиком, кляксой, изображением другого предмета), на другой – картинка в соответствии с содержанием песенки. Игровое задание: Помоги восстановить ритмический рисунок на карточке. Ход игры: Педагог предлагает ребенку восстановить ритмический рисунок на карточке. Дает подсказку: подбери к карточке вторую часть (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) с картинкой – узнаешь, какая песенка записана. Ребенок,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 музыкальную фразу, одновременно прохлопывает ритмический рисунок. Заполняет </w:t>
      </w:r>
      <w:proofErr w:type="gramStart"/>
      <w:r w:rsidRPr="00911A23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911A23">
        <w:rPr>
          <w:rFonts w:ascii="Times New Roman" w:hAnsi="Times New Roman" w:cs="Times New Roman"/>
          <w:sz w:val="28"/>
          <w:szCs w:val="28"/>
        </w:rPr>
        <w:t xml:space="preserve"> закрытое снежинкой изображениями необходимых звуков. Выполняет самопроверку. Рекомендации к игре: Игра может проводиться как с одним ребенком, так и с подгруппой детей. При необходимости используются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 задания. Сложность задания определяется </w:t>
      </w:r>
      <w:r w:rsidRPr="00911A23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количеством скрытых деталей ритмического рисунка. Игра доступна для использования воспитателями в группе, детьми в самостоятельной деятельности. «Ритмические загадки» Оборудование: ноутбук, проектор, проекционный экран, файлы с графическими изображениями (приложение 2) Игровое задание: по ритмическому рисунку назови песню. Ход игры: На экране появляются ритмические фигуры к знакомым детям песням "Елочка", "Дед Мороз и дети" 25 Музыкальный руководитель: Посмотрите, полетели снежинки. (на экране ритмический рисунок песни). Они принесли для вас загадку. В ней спряталась песня. Дайте правильный ответ. Рекомендации к игре: детям разрешается, при необходимости, негромко, не мешая другим, прохлопать ритмический рисунок. • игры для развития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 слуха: «Ступеньки», «Три поросенка» и подобные. Пример игры: «Семья лягушек» Игровой материал: Мольберт, изображения персонажей сказки, металлофон. Игровое задание: Послушай и ответь: «Чей прозвучал голос?» Ход игры: Педагог рассказывает детям сказку. На болоте жила семья лягушек: Лягушка – мама, лягушка – папа, и маленький лягушонок. Появление каждого персонажа сопровождается звуком металлофона - голосом персонажа. Вопросы детям: Послушай и ответь: «Кто позвал лягушонка обедать?» «Кто позвал лягушонка играть в футбол?» «Кто захотел послушать сказку?» Рекомендации к игре: Игра может проводиться как с одним ребенком, так и с подгруппой детей. При повторном использовании игра усложняется введением новых персонажей. Сложность задания определяется количеством персонажей. Игра доступна для использования воспитателями в группе, детьми в самостоятельной деятельности. • игры для развития тембрового слуха: «Догадайся, кто поет?», «Слушаем внимательно» и другие. Можно видоизменить игру «Семья лягушек» добавив другие музыкальные инструменты. «Угадай что звучит</w:t>
      </w:r>
      <w:proofErr w:type="gramStart"/>
      <w:r w:rsidRPr="00911A23">
        <w:rPr>
          <w:rFonts w:ascii="Times New Roman" w:hAnsi="Times New Roman" w:cs="Times New Roman"/>
          <w:sz w:val="28"/>
          <w:szCs w:val="28"/>
        </w:rPr>
        <w:t>!»(</w:t>
      </w:r>
      <w:proofErr w:type="gramEnd"/>
      <w:r w:rsidRPr="00911A23">
        <w:rPr>
          <w:rFonts w:ascii="Times New Roman" w:hAnsi="Times New Roman" w:cs="Times New Roman"/>
          <w:sz w:val="28"/>
          <w:szCs w:val="28"/>
        </w:rPr>
        <w:t xml:space="preserve">один из вариантов) Материалы и оборудование: музыкальные инструменты, карточки с изображением музыкальных инструментов, стол, ширма, мольберт. Ход игры: Музыкальный руководитель: Русская зима – хозяйка зимнего леса, передала для вас подарки. А какие - угадайте! Дети определяют на слух что звучит, находят на столе карточку с изображением инструмента, располагают на мольберте. Рекомендации к игре: для </w:t>
      </w:r>
      <w:proofErr w:type="gramStart"/>
      <w:r w:rsidRPr="00911A23">
        <w:rPr>
          <w:rFonts w:ascii="Times New Roman" w:hAnsi="Times New Roman" w:cs="Times New Roman"/>
          <w:sz w:val="28"/>
          <w:szCs w:val="28"/>
        </w:rPr>
        <w:t>того ,</w:t>
      </w:r>
      <w:proofErr w:type="gramEnd"/>
      <w:r w:rsidRPr="00911A23">
        <w:rPr>
          <w:rFonts w:ascii="Times New Roman" w:hAnsi="Times New Roman" w:cs="Times New Roman"/>
          <w:sz w:val="28"/>
          <w:szCs w:val="28"/>
        </w:rPr>
        <w:t xml:space="preserve"> чтобы у детей не пропадал интерес к игре сюжет следует менять, привязывая его к содержанию сказки, времени года, тексту песни. 26 Певческие умения детей успешно развиваются в процессе игровых упражнений. Эту работу проводит музыкальный руководитель во время основной части музыкального занятия. Работа по развитию певческих умений вносится и в процесс разучивания предусмотренных образовательной программой песен, </w:t>
      </w:r>
      <w:proofErr w:type="gramStart"/>
      <w:r w:rsidRPr="00911A2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11A23">
        <w:rPr>
          <w:rFonts w:ascii="Times New Roman" w:hAnsi="Times New Roman" w:cs="Times New Roman"/>
          <w:sz w:val="28"/>
          <w:szCs w:val="28"/>
        </w:rPr>
        <w:t xml:space="preserve"> русской народной колыбельной «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>». Используем игровые певческие упражнения: для развития чистоты интонирования «Пение про себя», «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Песенкиупражнения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напримеh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 «Дятел» Н. Леви), «Телеграмма» и подобные. Для развития певческого дыхания </w:t>
      </w:r>
      <w:r w:rsidRPr="00911A23">
        <w:rPr>
          <w:rFonts w:ascii="Times New Roman" w:hAnsi="Times New Roman" w:cs="Times New Roman"/>
          <w:sz w:val="28"/>
          <w:szCs w:val="28"/>
        </w:rPr>
        <w:lastRenderedPageBreak/>
        <w:t xml:space="preserve">«Понюхаем-подуем», «Пение по музыкальным фразам («цепочкой») и др. Пример упражнения: Упражнение «Ветер» Оборудование: ноутбук, проектор, проекционный экран, файлы с графическими изображениями (приложение 3) Ход игры: Музыкальный руководитель: Слышите в верхушках елей зашумел ветер. Каким он может быть? (предполагаемые ответы детей: легкий, тихий, теплый, холодный, шумный, сильный). Сейчас мы с вами сами превратимся в ветер и своим голосом будем рисовать разные образы ветра. (с опорой на графические символы дети поют слова «Дует, дует ветер») </w:t>
      </w:r>
      <w:proofErr w:type="gramStart"/>
      <w:r w:rsidRPr="00911A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1A2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важна мотивация к деятельности по закреплению певческих умений при помощи игровых приемов (музыкальное приветствие (вопрос, задание); музыкальные загадки, считалки, сюрпризные моменты, использование элементов костюмов персонажей, загадок, видеоряда), направленные на закрепление певческих умений. Воспитателю, с помощью музыкального руководителя, по силам создать условия для самостоятельной игровой деятельности воспитанников в группе, на прогулке. Примеры игр </w:t>
      </w:r>
      <w:proofErr w:type="gramStart"/>
      <w:r w:rsidRPr="00911A23">
        <w:rPr>
          <w:rFonts w:ascii="Times New Roman" w:hAnsi="Times New Roman" w:cs="Times New Roman"/>
          <w:sz w:val="28"/>
          <w:szCs w:val="28"/>
        </w:rPr>
        <w:t>для активизация</w:t>
      </w:r>
      <w:proofErr w:type="gramEnd"/>
      <w:r w:rsidRPr="00911A23">
        <w:rPr>
          <w:rFonts w:ascii="Times New Roman" w:hAnsi="Times New Roman" w:cs="Times New Roman"/>
          <w:sz w:val="28"/>
          <w:szCs w:val="28"/>
        </w:rPr>
        <w:t xml:space="preserve"> проявления певческих умений детей на музыкальном занятии «Загадки» Они необычные, поэтому их нужно не только разгадать, но и допеть, сымпровизировав свой вариант завершения мелодии. Можно использовать любые простые тексты загадок разной тематики. Начало исполняет педагог, а кто-либо из детей поет окончание. Тексты можно использовать в качестве считалок. В этом случае допеть мелодию должен тот, на ком закончился счет. «Собрали мы букет» Педагог и дети исполняют песню «Собрали мы букет», музыка и слова С. Беляева. Собрали мы букет. Что в нем - дадим ответ. Что это? Лютик. А вот это? Кашка. Обращаясь с вопросом ко всем детям или отдельному ребенку, педагог показывает картинку с изображением какого-либо цветка. Можно использовать любое 27 количество таких картинок. Свои ответы дети должны исполнить на звуках, спетых педагогом. «Магазин игрушек» Среди участников выбирается продавец и первый покупатель. Остальные дети куклы. Продавец предлагает покупателю купить, а продавец предлагает послушать, что каждая кукла может спеть. Дети, изображающие кукол,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 свое имя или какие-нибудь слова. «Живые ритмические формулы» Первый вариант. Педагог предлагает детям встать так, чтобы получилась ритмическая формула. Желающие выходят на середину и становятся на некотором расстоянии друг от друга. Дети, которые хотят показать долгий звук, принимают какую-либо позу, дети, изображающие короткие звуки. Второй вариант. Выбирают водящего. Остальные дети, выбрав карточку с ритмической формулой «оживляют» ее. Водящий должен отгадать песню и спеть ее.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 «Горошина» Используется видеозапись, иллюстрирующая текст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. Видеозапись демонстрируется на проекционном экране, включает в себя несколько вариантов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. Дети стоят перед экраном. Воспитатель находится позади детей. Создаются условия для самостоятельной детской деятельности. В </w:t>
      </w:r>
      <w:r w:rsidRPr="00911A2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обучения наблюдается положительная динамика в развитии певческих умений детей. Развивается музыкальный слух, игры переходят в самостоятельную музыкальную деятельность детей. Используемая литература: 1 Арсенина, Е.Н. Музыкальные занятия. Старшая группа/ Е.Н. Арсенина – Волгоград: Учитель, 2013. 2 Арсенина, Е.Н. Музыкальные занятия. Подготовительная группа/ Е.Н. Арсенина – Волгоград: Учитель, 2013. 3 Гогоберидзе, А.Г. Теория и методика музыкального воспитания детей дошкольного возраста: Учеб. пособие для студ.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. учеб. заведений /А. Г. 28 Гогоберидзе,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. —— М.: Издательский центр «Академия», 2010. — 320 с. 4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, М.Б. Музыкальное воспитание в детском саду/ М.Б.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 – М.: Мозаика-Синтез, 2010. 5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, М.Б., Народные праздники в детском саду/ М.Б.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, Т.В. Антонова – М.: Мозаика-Синтез, 2010. 6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 xml:space="preserve"> М.Б., Праздники и развлечения в детском саду/ М.Б. </w:t>
      </w:r>
      <w:proofErr w:type="spellStart"/>
      <w:r w:rsidRPr="00911A2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911A23">
        <w:rPr>
          <w:rFonts w:ascii="Times New Roman" w:hAnsi="Times New Roman" w:cs="Times New Roman"/>
          <w:sz w:val="28"/>
          <w:szCs w:val="28"/>
        </w:rPr>
        <w:t>, Т.В. Антонова – М.: Мозаика-Синтез, 2010. 7 Кононова, Н. Г. Музыкально-дидактические игры для дошкольников/ Н.Г. Кононова — М., 1982.</w:t>
      </w:r>
    </w:p>
    <w:sectPr w:rsidR="00D04D87" w:rsidRPr="0091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30162"/>
    <w:multiLevelType w:val="multilevel"/>
    <w:tmpl w:val="6C00A4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B9"/>
    <w:rsid w:val="003E64EC"/>
    <w:rsid w:val="00911A23"/>
    <w:rsid w:val="00AF7BB9"/>
    <w:rsid w:val="00D0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BEBE"/>
  <w15:chartTrackingRefBased/>
  <w15:docId w15:val="{C586D77F-0C3C-4F77-BB03-81F0A7D6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2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636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4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65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1773</Words>
  <Characters>10107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2020-01-16T08:09:00Z</dcterms:created>
  <dcterms:modified xsi:type="dcterms:W3CDTF">2020-01-16T08:17:00Z</dcterms:modified>
</cp:coreProperties>
</file>