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D" w:rsidRPr="003E52FD" w:rsidRDefault="003E52FD" w:rsidP="003E52FD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Конспект познавательно-исследовательской деятельности для детей старшего дошкольного возраста.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Тема: «Окрашивание ткани природными красителями (овощами)»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Автор: Дьяконова </w:t>
      </w:r>
      <w:proofErr w:type="spellStart"/>
      <w:r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Е.Г.,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воспитатель</w:t>
      </w:r>
      <w:proofErr w:type="spellEnd"/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Цель: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  Развитие познавательных интересов детей, сенсорное развитие, развитие любознательности и познавательной мотивации; формирование познавательных действий, становление сознания; формирование первичных представлений об объектах окружающего мира, о свойствах и отношениях объектов окружающего мира  </w:t>
      </w:r>
      <w:proofErr w:type="gramStart"/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( </w:t>
      </w:r>
      <w:proofErr w:type="gramEnd"/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цвете, материале,  причинах и следствиях.).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Демонстрационный материал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: Морковь, свекла, терка, марля, две емкости для сока.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Раздаточный материал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:</w:t>
      </w: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 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   Белые салфетки из хлопчатобумажной  ткани, емкости с  морковным и свекольным соком, влажные салфетки, перчатки, фартуки, тарелочки, всё  по количеству детей и взрослых.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Предварительная работа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: Просмотр презентации «Тюмень – ремесленная», открыток с памятниками деревянного зодчества, беседа  «Откуда пришла одежда», рассматривание кукол в национальных костюмах.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Приветствие для детей и гостей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1.Вот настал новый день, я улыбнусь вам, а вы улыбнетесь друг другу. У вас хорошее настроение? У меня тоже хорошее настроение. Давайте поделимся хорошим настроением с гостями. Я думаю, и гости смогут поприветствовать вас.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Это что за чудеса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Раз рука и два рука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Вот ладошка левая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Вот ладошка правая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И скажу вам, не тая,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Руки всем нужны друзья!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Сильные руки не бросятся в драку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Добрые руки погладят собаку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Умные руки умеют лепить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Чуткие руки умеют дружить.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Возьмите за руки тех, кто стоит с вами рядом, что вы чувствуете? Тепло? Поделитесь теплом с вашими друзьями, с нашими гостями и они будут вашими добрыми помощниками.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2. А сейчас я вас приглашаю в путешествие по волшебной дорожке, куда же она нас приведет?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Расстелить дорожку. 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Дорожка привела нас к полочке, где стоят куклы.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Внимательно рассмотрим их.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Как называется одежда, в которую они одеты? Национальная.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Это современная одежда? Старинная.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Что еще можно сказать об этой одежде? Цветная, яркая, красочная.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Мне стало интересно, а как же получалась одежда такая яркая и красочная.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lastRenderedPageBreak/>
        <w:t>Чем окрашивали ткань, и нитки люди, когда не было специальных красок, которые продаются в магазине.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(Ответы детей).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Давайте обратимся за помощью  к нашим гостям, ведь это необычные гости, а мастерицы, которые все умеют и многое знают?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У мастеров всегда были ученики – подмастерье.  Берите за руки мастериц и пройдемте в нашу мастерскую.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Дети проходят вместе с гостями к столам.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Экспериментально - исследовательская деятельность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-Дети, перед тем как приступить к работе надевают фартуки и перчатки.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Воспитатель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: «Что вы видите у меня на столе?»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( Ответы детей, овощи</w:t>
      </w:r>
      <w:proofErr w:type="gramStart"/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 ,</w:t>
      </w:r>
      <w:proofErr w:type="gramEnd"/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 свекла, морковь, терка).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-Вам приходилось пачкать одежду ягодами, свеклой</w:t>
      </w: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 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или морковью?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Легко ли потом убрать эти пятна, я думаю, мамы делали вам замечания по поводу этих пятен?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-Если эти пятна так трудно убираются, может этими продуктами можно покрасить ткань и нитки?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-Но как это сделать? Ответы детей.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  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Подвести детей к тому, что первоначально нужно натереть овощи на терке, после отжать, чтобы получился сок.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Ягоды растолочь и тоже отжать сок.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Замачивая в соке ткань и нити их можно окрасить.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Воспитатель предлагает одному из мастеров продемонстрировать</w:t>
      </w:r>
      <w:proofErr w:type="gramStart"/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 ,</w:t>
      </w:r>
      <w:proofErr w:type="gramEnd"/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 как из овощей получить сок.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Готовый сок раздается детям на столы.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Дети погружают ткань или нитки в сок для окраски.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Воспитатель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: «Но чтобы ткань окрасилась лучше нам нужно немного подождать.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Вытрите перчатки влажными салфетками.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Пока мы ждем, я предлагаю вам поиграть».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Физкультминутка.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Удивляемся природе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Мы стоим на огороде,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Удивляемся природе. (Потягивания—руки в стороны.)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Вот салат, а здесь укроп.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Там морковь у нас растёт. (Правой рукой коснуться левой ступни, потом наоборот.)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Поработаем с тобой,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Сорнякам объявим бой!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С корнем будем выдирать,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Да пониже приседать. (Приседания.)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У забора всем на диво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Пышно разрослась крапива. (Потягивания — руки в стороны.)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Мы её не будем трогать —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Обожглись уже немного. (Потягивания — руки вперёд.)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lastRenderedPageBreak/>
        <w:t>Все полили мы из лейки.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br/>
        <w:t>И садимся на скамейки. (Приседают).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А теперь вернемся к нашей работе.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Дети достают образцы на разносы.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Обсуждение результатов эксперимента: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Воспитатель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: «Внимательно рассмотрите свои образцы. Окрасилась ткань?  У всех получился одинаковый цвет? Оттенок? Почему?»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Ответы детей.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Вывод: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  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Цвет зависит от того чем окрашивали, а оттенок  от концентрации краски и длительности окраски.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Воспитатель: </w:t>
      </w: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«Вот так при помощи природных красителей мастера окрашивали ткань и нитки.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Я предлагаю высушить наши образцы.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А в следующий раз мы проверим, легко ли отстирать ткань от сока овощей.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А сейчас давайте поблагодарим наших мастериц и скажем до свидания!»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b/>
          <w:bCs/>
          <w:color w:val="211E1E"/>
          <w:sz w:val="23"/>
          <w:lang w:eastAsia="ru-RU"/>
        </w:rPr>
        <w:t>Список использованной литературы:</w:t>
      </w:r>
    </w:p>
    <w:p w:rsidR="003E52FD" w:rsidRPr="003E52FD" w:rsidRDefault="003E52FD" w:rsidP="003E52FD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211E1E"/>
          <w:sz w:val="23"/>
          <w:szCs w:val="23"/>
          <w:lang w:eastAsia="ru-RU"/>
        </w:rPr>
      </w:pPr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Н.М. </w:t>
      </w:r>
      <w:proofErr w:type="spellStart"/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>Метенева</w:t>
      </w:r>
      <w:proofErr w:type="spellEnd"/>
      <w:r w:rsidRPr="003E52FD">
        <w:rPr>
          <w:rFonts w:ascii="Arial" w:eastAsia="Times New Roman" w:hAnsi="Arial" w:cs="Arial"/>
          <w:color w:val="211E1E"/>
          <w:sz w:val="23"/>
          <w:szCs w:val="23"/>
          <w:lang w:eastAsia="ru-RU"/>
        </w:rPr>
        <w:t xml:space="preserve"> «День открытых дверей» Рекомендации по организации работы с детьми в утренние часы. Ярославль 2011г.</w:t>
      </w:r>
    </w:p>
    <w:p w:rsidR="00FC52B7" w:rsidRDefault="00FC52B7"/>
    <w:sectPr w:rsidR="00FC52B7" w:rsidSect="00FC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E52FD"/>
    <w:rsid w:val="003E52FD"/>
    <w:rsid w:val="00777885"/>
    <w:rsid w:val="00FC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2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dcterms:created xsi:type="dcterms:W3CDTF">2019-09-19T13:58:00Z</dcterms:created>
  <dcterms:modified xsi:type="dcterms:W3CDTF">2019-09-19T14:06:00Z</dcterms:modified>
</cp:coreProperties>
</file>