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70E52" w14:textId="77777777" w:rsidR="000F01A4" w:rsidRPr="000F01A4" w:rsidRDefault="000F01A4" w:rsidP="000F01A4">
      <w:pPr>
        <w:pStyle w:val="a3"/>
        <w:shd w:val="clear" w:color="auto" w:fill="FFFFFF"/>
        <w:spacing w:before="0" w:beforeAutospacing="0" w:after="0" w:afterAutospacing="0" w:line="294" w:lineRule="atLeast"/>
        <w:jc w:val="right"/>
        <w:rPr>
          <w:color w:val="000000"/>
          <w:sz w:val="20"/>
          <w:szCs w:val="20"/>
        </w:rPr>
      </w:pPr>
      <w:r w:rsidRPr="000F01A4">
        <w:rPr>
          <w:color w:val="000000"/>
          <w:sz w:val="20"/>
          <w:szCs w:val="20"/>
        </w:rPr>
        <w:t>«Интерес к учению появляется только тогда,</w:t>
      </w:r>
    </w:p>
    <w:p w14:paraId="383D5474" w14:textId="77777777" w:rsidR="000F01A4" w:rsidRPr="000F01A4" w:rsidRDefault="000F01A4" w:rsidP="000F01A4">
      <w:pPr>
        <w:pStyle w:val="a3"/>
        <w:shd w:val="clear" w:color="auto" w:fill="FFFFFF"/>
        <w:spacing w:before="0" w:beforeAutospacing="0" w:after="0" w:afterAutospacing="0" w:line="294" w:lineRule="atLeast"/>
        <w:jc w:val="right"/>
        <w:rPr>
          <w:color w:val="000000"/>
          <w:sz w:val="20"/>
          <w:szCs w:val="20"/>
        </w:rPr>
      </w:pPr>
      <w:r w:rsidRPr="000F01A4">
        <w:rPr>
          <w:color w:val="000000"/>
          <w:sz w:val="20"/>
          <w:szCs w:val="20"/>
        </w:rPr>
        <w:t>когда есть вдохновение, рождающееся от успеха».</w:t>
      </w:r>
    </w:p>
    <w:p w14:paraId="23DDB8DD" w14:textId="77777777" w:rsidR="000F01A4" w:rsidRPr="000F01A4" w:rsidRDefault="000F01A4" w:rsidP="000F01A4">
      <w:pPr>
        <w:pStyle w:val="a3"/>
        <w:shd w:val="clear" w:color="auto" w:fill="FFFFFF"/>
        <w:spacing w:before="0" w:beforeAutospacing="0" w:after="0" w:afterAutospacing="0" w:line="294" w:lineRule="atLeast"/>
        <w:jc w:val="right"/>
        <w:rPr>
          <w:color w:val="000000"/>
          <w:sz w:val="20"/>
          <w:szCs w:val="20"/>
        </w:rPr>
      </w:pPr>
      <w:r w:rsidRPr="000F01A4">
        <w:rPr>
          <w:color w:val="000000"/>
          <w:sz w:val="20"/>
          <w:szCs w:val="20"/>
        </w:rPr>
        <w:t>В.А. Сухомлинский</w:t>
      </w:r>
    </w:p>
    <w:p w14:paraId="0C09BE25" w14:textId="77777777" w:rsidR="000F01A4" w:rsidRPr="000F01A4" w:rsidRDefault="000F01A4" w:rsidP="000F01A4">
      <w:pPr>
        <w:pStyle w:val="a3"/>
        <w:shd w:val="clear" w:color="auto" w:fill="FFFFFF"/>
        <w:spacing w:before="0" w:beforeAutospacing="0" w:after="0" w:afterAutospacing="0" w:line="294" w:lineRule="atLeast"/>
        <w:rPr>
          <w:color w:val="000000"/>
          <w:sz w:val="20"/>
          <w:szCs w:val="20"/>
        </w:rPr>
      </w:pPr>
      <w:r w:rsidRPr="000F01A4">
        <w:rPr>
          <w:color w:val="333333"/>
          <w:sz w:val="20"/>
          <w:szCs w:val="20"/>
        </w:rPr>
        <w:t>В настоящее время в современной школе достаточно остро стоит задача повышения эффективности педагогического процесса. И я задалась вопросом: как сделать учебный процесс более эффективным?</w:t>
      </w:r>
    </w:p>
    <w:p w14:paraId="6CD04C55" w14:textId="77777777" w:rsidR="000F01A4" w:rsidRPr="000F01A4" w:rsidRDefault="000F01A4" w:rsidP="000F01A4">
      <w:pPr>
        <w:pStyle w:val="a3"/>
        <w:shd w:val="clear" w:color="auto" w:fill="FFFFFF"/>
        <w:spacing w:before="0" w:beforeAutospacing="0" w:after="0" w:afterAutospacing="0" w:line="294" w:lineRule="atLeast"/>
        <w:rPr>
          <w:color w:val="000000"/>
          <w:sz w:val="20"/>
          <w:szCs w:val="20"/>
        </w:rPr>
      </w:pPr>
      <w:r w:rsidRPr="000F01A4">
        <w:rPr>
          <w:color w:val="333333"/>
          <w:sz w:val="20"/>
          <w:szCs w:val="20"/>
        </w:rPr>
        <w:t>Каждый учитель хочет, чтобы его ученики хорошо учились, с интересом и желанием занимались в школе. В этом заинтересованы и родители учащихся. Но подчас и учителям, и родителям приходится с сожалением констатировать: “не хочет учиться”, “мог бы прекрасно заниматься, а желания нет”. В этих случаях мы встречаемся с тем, что у ученика не сформировались потребности в знаниях, нет интереса к учению.</w:t>
      </w:r>
    </w:p>
    <w:p w14:paraId="0E0D503E" w14:textId="77777777" w:rsidR="000F01A4" w:rsidRPr="000F01A4" w:rsidRDefault="000F01A4" w:rsidP="000F01A4">
      <w:pPr>
        <w:pStyle w:val="a3"/>
        <w:shd w:val="clear" w:color="auto" w:fill="FFFFFF"/>
        <w:spacing w:before="0" w:beforeAutospacing="0" w:after="0" w:afterAutospacing="0" w:line="294" w:lineRule="atLeast"/>
        <w:rPr>
          <w:color w:val="000000"/>
          <w:sz w:val="20"/>
          <w:szCs w:val="20"/>
        </w:rPr>
      </w:pPr>
      <w:r w:rsidRPr="000F01A4">
        <w:rPr>
          <w:color w:val="333333"/>
          <w:sz w:val="20"/>
          <w:szCs w:val="20"/>
        </w:rPr>
        <w:t>Учителя знают, что школьника нельзя успешно учить, если он относится к учению и знаниям равнодушно, без интереса и, не осознавая потребности к ним. Поэтому перед школой стоит задача по формированию и развитию у ребёнка положительной мотивации к учебной деятельности с целью повышения эффективности учебного процесса.</w:t>
      </w:r>
    </w:p>
    <w:p w14:paraId="2FCC1BA3" w14:textId="77777777" w:rsidR="000F01A4" w:rsidRPr="000F01A4" w:rsidRDefault="000F01A4" w:rsidP="000F01A4">
      <w:pPr>
        <w:pStyle w:val="a3"/>
        <w:shd w:val="clear" w:color="auto" w:fill="FFFFFF"/>
        <w:spacing w:before="0" w:beforeAutospacing="0" w:after="0" w:afterAutospacing="0" w:line="294" w:lineRule="atLeast"/>
        <w:rPr>
          <w:color w:val="000000"/>
          <w:sz w:val="20"/>
          <w:szCs w:val="20"/>
        </w:rPr>
      </w:pPr>
      <w:r w:rsidRPr="000F01A4">
        <w:rPr>
          <w:color w:val="333333"/>
          <w:sz w:val="20"/>
          <w:szCs w:val="20"/>
        </w:rPr>
        <w:t>Проблема мотивации исследуется достаточно широко. Наблюдение за работой учителей показывает, что они далеко не всегда уделяют должное внимание мотивации учащихся. Многие учителя, часто сами того не осознавая, исходят из того, что раз ребенок пришел в школу, то он должен делать все то, что рекомендует учитель.</w:t>
      </w:r>
    </w:p>
    <w:p w14:paraId="444D1022" w14:textId="77777777" w:rsidR="000F01A4" w:rsidRPr="000F01A4" w:rsidRDefault="000F01A4" w:rsidP="000F01A4">
      <w:pPr>
        <w:pStyle w:val="a3"/>
        <w:shd w:val="clear" w:color="auto" w:fill="FFFFFF"/>
        <w:spacing w:before="0" w:beforeAutospacing="0" w:after="0" w:afterAutospacing="0" w:line="294" w:lineRule="atLeast"/>
        <w:rPr>
          <w:color w:val="000000"/>
          <w:sz w:val="20"/>
          <w:szCs w:val="20"/>
        </w:rPr>
      </w:pPr>
      <w:proofErr w:type="gramStart"/>
      <w:r w:rsidRPr="000F01A4">
        <w:rPr>
          <w:color w:val="333333"/>
          <w:sz w:val="20"/>
          <w:szCs w:val="20"/>
        </w:rPr>
        <w:t>Тысячекратно  цитируется</w:t>
      </w:r>
      <w:proofErr w:type="gramEnd"/>
      <w:r w:rsidRPr="000F01A4">
        <w:rPr>
          <w:color w:val="333333"/>
          <w:sz w:val="20"/>
          <w:szCs w:val="20"/>
        </w:rPr>
        <w:t xml:space="preserve">  применительно   к  школе  древняя  мудрость:  можно   привести  коня  к  водопою,  но   заставить  его  напиться  нельзя.   </w:t>
      </w:r>
      <w:proofErr w:type="gramStart"/>
      <w:r w:rsidRPr="000F01A4">
        <w:rPr>
          <w:color w:val="333333"/>
          <w:sz w:val="20"/>
          <w:szCs w:val="20"/>
        </w:rPr>
        <w:t>Да,  можно</w:t>
      </w:r>
      <w:proofErr w:type="gramEnd"/>
      <w:r w:rsidRPr="000F01A4">
        <w:rPr>
          <w:color w:val="333333"/>
          <w:sz w:val="20"/>
          <w:szCs w:val="20"/>
        </w:rPr>
        <w:t xml:space="preserve">  усадить  детей  за   парты,  добиться  идеальной   дисциплины.  </w:t>
      </w:r>
      <w:proofErr w:type="gramStart"/>
      <w:r w:rsidRPr="000F01A4">
        <w:rPr>
          <w:color w:val="333333"/>
          <w:sz w:val="20"/>
          <w:szCs w:val="20"/>
        </w:rPr>
        <w:t>Но  без</w:t>
      </w:r>
      <w:proofErr w:type="gramEnd"/>
      <w:r w:rsidRPr="000F01A4">
        <w:rPr>
          <w:color w:val="333333"/>
          <w:sz w:val="20"/>
          <w:szCs w:val="20"/>
        </w:rPr>
        <w:t>  пробуждения   интереса,  без  внутренней  мотивации   освоения  знаний  не  произойдёт,   это  будет  лишь  видимость   учебной  деятельности.</w:t>
      </w:r>
    </w:p>
    <w:p w14:paraId="5B70D2F9" w14:textId="77777777" w:rsidR="000F01A4" w:rsidRPr="000F01A4" w:rsidRDefault="000F01A4" w:rsidP="000F01A4">
      <w:pPr>
        <w:pStyle w:val="a3"/>
        <w:shd w:val="clear" w:color="auto" w:fill="FFFFFF"/>
        <w:spacing w:before="0" w:beforeAutospacing="0" w:after="0" w:afterAutospacing="0" w:line="294" w:lineRule="atLeast"/>
        <w:rPr>
          <w:color w:val="000000"/>
          <w:sz w:val="20"/>
          <w:szCs w:val="20"/>
        </w:rPr>
      </w:pPr>
      <w:proofErr w:type="gramStart"/>
      <w:r w:rsidRPr="000F01A4">
        <w:rPr>
          <w:color w:val="333333"/>
          <w:sz w:val="20"/>
          <w:szCs w:val="20"/>
        </w:rPr>
        <w:t>Как  же</w:t>
      </w:r>
      <w:proofErr w:type="gramEnd"/>
      <w:r w:rsidRPr="000F01A4">
        <w:rPr>
          <w:color w:val="333333"/>
          <w:sz w:val="20"/>
          <w:szCs w:val="20"/>
        </w:rPr>
        <w:t>  пробудить  у  ребят   желание  "напиться"  из   источника  знаний?  В чем сущность потребности в знаниях? Как она возникает? Как она развивается? Какие педагогические средства можно использовать для формирования у учащихся мотивации к получению знаний?</w:t>
      </w:r>
    </w:p>
    <w:p w14:paraId="125A8682" w14:textId="77777777" w:rsidR="000F01A4" w:rsidRPr="000F01A4" w:rsidRDefault="000F01A4" w:rsidP="000F01A4">
      <w:pPr>
        <w:pStyle w:val="a3"/>
        <w:shd w:val="clear" w:color="auto" w:fill="FFFFFF"/>
        <w:spacing w:before="0" w:beforeAutospacing="0" w:after="0" w:afterAutospacing="0" w:line="294" w:lineRule="atLeast"/>
        <w:rPr>
          <w:color w:val="000000"/>
          <w:sz w:val="20"/>
          <w:szCs w:val="20"/>
        </w:rPr>
      </w:pPr>
      <w:r w:rsidRPr="000F01A4">
        <w:rPr>
          <w:color w:val="333333"/>
          <w:sz w:val="20"/>
          <w:szCs w:val="20"/>
        </w:rPr>
        <w:t>   Повышение уровня учебной мотивации — это процесс длительный, кропотливый и целенаправленный. Устойчивый интерес к учебной деятельности у младших школьников формируется через проведение уроков-путешествий, уроков-игр, уроков-викторин, уроков-исследований, уроков-встреч, сюжетных уроков, уроков защиты творческих заданий, через привлечение сказочных персонажей, игровую деятельность, внеклассную работу и использование различных приёмов. Своевременное чередование и применение на разных этапах урока разнообразных форм и приёмов формирования мотивации укрепляет желание детей овладевать знаниями.</w:t>
      </w:r>
    </w:p>
    <w:p w14:paraId="1FF09F28" w14:textId="77777777" w:rsidR="001B1266" w:rsidRPr="000F01A4" w:rsidRDefault="001B1266">
      <w:pPr>
        <w:rPr>
          <w:rFonts w:ascii="Times New Roman" w:hAnsi="Times New Roman" w:cs="Times New Roman"/>
          <w:sz w:val="20"/>
          <w:szCs w:val="20"/>
        </w:rPr>
      </w:pPr>
      <w:bookmarkStart w:id="0" w:name="_GoBack"/>
      <w:bookmarkEnd w:id="0"/>
    </w:p>
    <w:sectPr w:rsidR="001B1266" w:rsidRPr="000F0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D8"/>
    <w:rsid w:val="000F01A4"/>
    <w:rsid w:val="001B1266"/>
    <w:rsid w:val="003C27D8"/>
    <w:rsid w:val="00BE7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AAA3"/>
  <w15:chartTrackingRefBased/>
  <w15:docId w15:val="{99D2A899-178D-41B4-97D7-8E9BBDCF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01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58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5</cp:revision>
  <dcterms:created xsi:type="dcterms:W3CDTF">2019-07-24T16:44:00Z</dcterms:created>
  <dcterms:modified xsi:type="dcterms:W3CDTF">2019-07-24T16:47:00Z</dcterms:modified>
</cp:coreProperties>
</file>