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DC" w:rsidRPr="00EA2A82" w:rsidRDefault="00DC65DC" w:rsidP="00EA1434">
      <w:pPr>
        <w:jc w:val="center"/>
        <w:rPr>
          <w:sz w:val="28"/>
          <w:szCs w:val="28"/>
        </w:rPr>
      </w:pPr>
      <w:r w:rsidRPr="00EA2A82">
        <w:rPr>
          <w:sz w:val="28"/>
          <w:szCs w:val="28"/>
        </w:rPr>
        <w:t>Муниципальное дошкольное образовательное учреждение</w:t>
      </w:r>
    </w:p>
    <w:p w:rsidR="00DC65DC" w:rsidRPr="00EA2A82" w:rsidRDefault="00DC65DC" w:rsidP="00EA1434">
      <w:pPr>
        <w:jc w:val="center"/>
        <w:rPr>
          <w:sz w:val="28"/>
          <w:szCs w:val="28"/>
        </w:rPr>
      </w:pPr>
      <w:r w:rsidRPr="00EA2A82">
        <w:rPr>
          <w:sz w:val="28"/>
          <w:szCs w:val="28"/>
        </w:rPr>
        <w:t>«Детский сад №75» Ленинского района г. Саратова</w:t>
      </w:r>
    </w:p>
    <w:p w:rsidR="00DC65DC" w:rsidRPr="00EA2A82" w:rsidRDefault="00DC65DC" w:rsidP="00EA1434">
      <w:pPr>
        <w:jc w:val="center"/>
        <w:rPr>
          <w:sz w:val="28"/>
          <w:szCs w:val="28"/>
        </w:rPr>
      </w:pPr>
    </w:p>
    <w:p w:rsidR="00DC65DC" w:rsidRDefault="00DC65DC" w:rsidP="00EA1434">
      <w:pPr>
        <w:jc w:val="center"/>
        <w:rPr>
          <w:b/>
          <w:sz w:val="48"/>
          <w:szCs w:val="48"/>
        </w:rPr>
      </w:pPr>
    </w:p>
    <w:p w:rsidR="00DC65DC" w:rsidRDefault="00DC65DC" w:rsidP="00EA1434">
      <w:pPr>
        <w:jc w:val="center"/>
        <w:rPr>
          <w:b/>
          <w:sz w:val="48"/>
          <w:szCs w:val="48"/>
        </w:rPr>
      </w:pPr>
    </w:p>
    <w:p w:rsidR="00DC65DC" w:rsidRDefault="00DC65DC" w:rsidP="00EA1434">
      <w:pPr>
        <w:jc w:val="center"/>
        <w:rPr>
          <w:b/>
          <w:sz w:val="48"/>
          <w:szCs w:val="48"/>
        </w:rPr>
      </w:pPr>
    </w:p>
    <w:p w:rsidR="00DC65DC" w:rsidRDefault="00DC65DC" w:rsidP="00EA1434">
      <w:pPr>
        <w:jc w:val="center"/>
        <w:rPr>
          <w:b/>
          <w:sz w:val="48"/>
          <w:szCs w:val="48"/>
        </w:rPr>
      </w:pPr>
    </w:p>
    <w:p w:rsidR="00DC65DC" w:rsidRDefault="00DC65DC" w:rsidP="00F52B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</w:p>
    <w:p w:rsidR="00DC65DC" w:rsidRPr="00F52BF6" w:rsidRDefault="00DC65DC" w:rsidP="00F52BF6">
      <w:pPr>
        <w:jc w:val="center"/>
        <w:rPr>
          <w:b/>
          <w:sz w:val="48"/>
          <w:szCs w:val="48"/>
        </w:rPr>
      </w:pPr>
    </w:p>
    <w:p w:rsidR="00DC65DC" w:rsidRDefault="00DC65DC" w:rsidP="00EA14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«Моделирование развивающей предметно-пространственной среды </w:t>
      </w:r>
    </w:p>
    <w:p w:rsidR="00DC65DC" w:rsidRDefault="00DC65DC" w:rsidP="00EA14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дошкольной образовательной организации </w:t>
      </w:r>
    </w:p>
    <w:p w:rsidR="00DC65DC" w:rsidRDefault="00DC65DC" w:rsidP="00EA143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в условиях введения ФГОС дошкольного образования</w:t>
      </w:r>
      <w:r>
        <w:rPr>
          <w:b/>
          <w:bCs/>
          <w:sz w:val="40"/>
          <w:szCs w:val="40"/>
        </w:rPr>
        <w:t>»</w:t>
      </w:r>
    </w:p>
    <w:p w:rsidR="00DC65DC" w:rsidRDefault="00DC65DC" w:rsidP="00EA1434">
      <w:pPr>
        <w:jc w:val="center"/>
        <w:rPr>
          <w:b/>
          <w:sz w:val="32"/>
          <w:szCs w:val="32"/>
        </w:rPr>
      </w:pPr>
    </w:p>
    <w:p w:rsidR="00DC65DC" w:rsidRDefault="00DC65DC" w:rsidP="00EA1434">
      <w:pPr>
        <w:jc w:val="center"/>
        <w:rPr>
          <w:b/>
          <w:sz w:val="32"/>
          <w:szCs w:val="32"/>
        </w:rPr>
      </w:pPr>
    </w:p>
    <w:p w:rsidR="00DC65DC" w:rsidRDefault="00DC65DC" w:rsidP="00EA14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(в рамках теоретического семинара на тему: </w:t>
      </w:r>
    </w:p>
    <w:p w:rsidR="00DC65DC" w:rsidRDefault="00DC65DC" w:rsidP="00EA14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«Построение предметно-пространственной развивающей среды в ДОО,  как одно из условий реали</w:t>
      </w:r>
      <w:r>
        <w:rPr>
          <w:b/>
          <w:sz w:val="32"/>
          <w:szCs w:val="32"/>
        </w:rPr>
        <w:softHyphen/>
        <w:t>зации личностно-ориентированного подхода в образовании»)</w:t>
      </w:r>
    </w:p>
    <w:p w:rsidR="00DC65DC" w:rsidRDefault="00DC65DC" w:rsidP="00EA1434">
      <w:pPr>
        <w:jc w:val="both"/>
        <w:rPr>
          <w:b/>
          <w:sz w:val="32"/>
          <w:szCs w:val="32"/>
        </w:rPr>
      </w:pPr>
    </w:p>
    <w:p w:rsidR="00DC65DC" w:rsidRDefault="00DC65DC" w:rsidP="00EA1434">
      <w:pPr>
        <w:jc w:val="center"/>
        <w:rPr>
          <w:b/>
          <w:sz w:val="32"/>
          <w:szCs w:val="32"/>
        </w:rPr>
      </w:pPr>
    </w:p>
    <w:p w:rsidR="00DC65DC" w:rsidRDefault="00DC65DC" w:rsidP="00EA1434">
      <w:pPr>
        <w:jc w:val="center"/>
        <w:rPr>
          <w:b/>
          <w:sz w:val="32"/>
          <w:szCs w:val="32"/>
        </w:rPr>
      </w:pPr>
    </w:p>
    <w:p w:rsidR="00DC65DC" w:rsidRDefault="00DC65DC" w:rsidP="00EA1434">
      <w:pPr>
        <w:jc w:val="center"/>
        <w:rPr>
          <w:b/>
          <w:sz w:val="32"/>
          <w:szCs w:val="32"/>
        </w:rPr>
      </w:pPr>
    </w:p>
    <w:p w:rsidR="00DC65DC" w:rsidRDefault="00DC65DC" w:rsidP="00EA1434">
      <w:pPr>
        <w:jc w:val="center"/>
        <w:rPr>
          <w:b/>
          <w:sz w:val="32"/>
          <w:szCs w:val="32"/>
        </w:rPr>
      </w:pPr>
    </w:p>
    <w:p w:rsidR="00DC65DC" w:rsidRDefault="00DC65DC" w:rsidP="00EA1434">
      <w:pPr>
        <w:rPr>
          <w:b/>
          <w:sz w:val="32"/>
          <w:szCs w:val="32"/>
        </w:rPr>
      </w:pPr>
    </w:p>
    <w:p w:rsidR="00DC65DC" w:rsidRDefault="00DC65DC" w:rsidP="00EA2A82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Составила: старший воспитатель</w:t>
      </w:r>
    </w:p>
    <w:p w:rsidR="00DC65DC" w:rsidRDefault="00DC65DC" w:rsidP="00EA2A8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Петрова Д.В.</w:t>
      </w:r>
    </w:p>
    <w:p w:rsidR="00DC65DC" w:rsidRDefault="00DC65DC" w:rsidP="00EA1434">
      <w:pPr>
        <w:rPr>
          <w:b/>
          <w:sz w:val="40"/>
          <w:szCs w:val="40"/>
        </w:rPr>
      </w:pPr>
    </w:p>
    <w:p w:rsidR="00DC65DC" w:rsidRDefault="00DC65DC" w:rsidP="00EA143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DC65DC" w:rsidRDefault="00DC65DC" w:rsidP="00EA1434">
      <w:pPr>
        <w:rPr>
          <w:b/>
          <w:sz w:val="40"/>
          <w:szCs w:val="40"/>
        </w:rPr>
      </w:pPr>
    </w:p>
    <w:p w:rsidR="00DC65DC" w:rsidRDefault="00DC65DC" w:rsidP="00EA1434">
      <w:pPr>
        <w:rPr>
          <w:b/>
          <w:sz w:val="40"/>
          <w:szCs w:val="40"/>
        </w:rPr>
      </w:pPr>
    </w:p>
    <w:p w:rsidR="00DC65DC" w:rsidRDefault="00DC65DC" w:rsidP="00EA1434">
      <w:pPr>
        <w:rPr>
          <w:b/>
          <w:sz w:val="40"/>
          <w:szCs w:val="40"/>
        </w:rPr>
      </w:pPr>
    </w:p>
    <w:p w:rsidR="00DC65DC" w:rsidRPr="00EA2A82" w:rsidRDefault="00DC65DC" w:rsidP="00EA1434">
      <w:pPr>
        <w:jc w:val="center"/>
      </w:pPr>
      <w:r w:rsidRPr="00EA2A82">
        <w:t>2018-2019 учебный год</w:t>
      </w:r>
    </w:p>
    <w:p w:rsidR="00DC65DC" w:rsidRDefault="00DC65DC" w:rsidP="00EA1434">
      <w:pPr>
        <w:ind w:firstLine="709"/>
        <w:jc w:val="both"/>
      </w:pPr>
      <w:r>
        <w:t>Развитие ребенка - дошкольника совершается в процессе воспитания и обучения, то есть в активной, содержательной деятельности, организуемой педагогом в разнообразных формах его общения со взрослыми и сверстниками. Для этого вокруг ребенка создается специальная педагогическая среда, в которой он живет и учится самостоятельно. В этой среде дошкольник развивает свои жизненные функции, формирует сенсорные навыки, накапливает жизненный опыт, учит упорядочивать и сопоставлять разные предметы и явления, получает опыт эмоционально-практического взаимодействия со взрослыми и сверстниками, на собственном опыте приобретает знания.</w:t>
      </w:r>
    </w:p>
    <w:p w:rsidR="00DC65DC" w:rsidRDefault="00DC65DC" w:rsidP="00EA1434">
      <w:pPr>
        <w:ind w:firstLine="709"/>
        <w:jc w:val="both"/>
      </w:pPr>
      <w:r>
        <w:rPr>
          <w:i/>
        </w:rPr>
        <w:t>Развивающая предметно-пространственная среда</w:t>
      </w:r>
      <w:r>
        <w:t xml:space="preserve"> в дошкольной образовательной организации (в группе) предоставляет каждому ребенку равные возможности для его всестороннего развития. Но не всякая среда может быть </w:t>
      </w:r>
      <w:r>
        <w:rPr>
          <w:b/>
        </w:rPr>
        <w:t>развивающей</w:t>
      </w:r>
      <w:r>
        <w:t>. Пространство, организованное для детей в образовательной организации, может быть как мощным стимулом их развития, так и преградой, мешающей проявить индивидуальные творческие способности (например, стихийность при отборе пособий, непродуманность, нерациональная организация, жесткость зонирования среды, нарушение эстетической гармонии).</w:t>
      </w:r>
    </w:p>
    <w:p w:rsidR="00DC65DC" w:rsidRDefault="00DC65DC" w:rsidP="00EA1434">
      <w:pPr>
        <w:ind w:firstLine="709"/>
        <w:jc w:val="both"/>
      </w:pPr>
      <w:r>
        <w:t>Дошкольные образовательные организации (или группы для детей старшего дошкольного возраста при других культурно-образовательных учреждениях) располагают разными возможностями для организации предметно-пространственной среды. Это и характер самих помещений (разные типовые здания детских садов или приспособленные помещения), их площадь, комплектующее оборудование, материалы. Группы различаются и по составу детей: их количеству, уровню развития, преобладания мальчиков или девочек, интересы которых должны быть учтены.</w:t>
      </w:r>
    </w:p>
    <w:p w:rsidR="00DC65DC" w:rsidRDefault="00DC65DC" w:rsidP="00EA1434">
      <w:pPr>
        <w:ind w:firstLine="709"/>
        <w:jc w:val="both"/>
      </w:pPr>
      <w:r>
        <w:t xml:space="preserve">В соответствии с ФГОС дошкольного образования основная общеобразовательная программа дошкольной организации строится с учетом </w:t>
      </w:r>
      <w:r>
        <w:rPr>
          <w:i/>
        </w:rPr>
        <w:t xml:space="preserve">принципа интеграции образовательных областей, </w:t>
      </w:r>
      <w:r>
        <w:t>согласуясь с возрастными возможностями и индивидуальными особенностями воспитанников. Решение же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DC65DC" w:rsidRDefault="00DC65DC" w:rsidP="00EA1434">
      <w:pPr>
        <w:ind w:firstLine="709"/>
        <w:jc w:val="both"/>
      </w:pPr>
      <w:r>
        <w:t>Таким образом, организация развивающей среды в ДОО с учетом ФГОС должна строится так, чтобы дать возможность наиболее эффективно развивать индивидуальность каждого ребенка с учетом его склонностей, интересов, уровня активности. Необходимо обогатить среду элементами, стимулирующими познавательную, эмоциональную, двигательную активность детей.</w:t>
      </w:r>
    </w:p>
    <w:p w:rsidR="00DC65DC" w:rsidRDefault="00DC65DC" w:rsidP="00EA1434">
      <w:pPr>
        <w:ind w:firstLine="709"/>
        <w:jc w:val="both"/>
      </w:pPr>
      <w:r>
        <w:t>Нельзя сказать, что требования к предметно-пространственной среде ДОО не разрабатывались ранее. Напротив, эти требования есть, но проблемная ситуация как раз и заключается в том, что они исходят из разных «ведомств» и противоречат друг другу. Эти требования принадлежать разным позиционерам, представления которых о предметно-пространственной среде образовательных организаций значительно расходятся. Адресатом всех этих противоречивых требований являются педагоги-практики.</w:t>
      </w:r>
    </w:p>
    <w:p w:rsidR="00DC65DC" w:rsidRDefault="00DC65DC" w:rsidP="00EA1434">
      <w:pPr>
        <w:ind w:firstLine="709"/>
        <w:jc w:val="both"/>
      </w:pPr>
      <w:r>
        <w:t xml:space="preserve">На сегодняшний день существуют </w:t>
      </w:r>
      <w:r>
        <w:rPr>
          <w:i/>
        </w:rPr>
        <w:t>три группы</w:t>
      </w:r>
      <w:r>
        <w:t xml:space="preserve"> таких требований.</w:t>
      </w:r>
    </w:p>
    <w:p w:rsidR="00DC65DC" w:rsidRDefault="00DC65DC" w:rsidP="00EA1434">
      <w:pPr>
        <w:ind w:firstLine="709"/>
        <w:jc w:val="both"/>
      </w:pPr>
      <w:r>
        <w:rPr>
          <w:i/>
        </w:rPr>
        <w:t>Первая группа</w:t>
      </w:r>
      <w:r>
        <w:t xml:space="preserve"> – </w:t>
      </w:r>
      <w:r>
        <w:rPr>
          <w:b/>
        </w:rPr>
        <w:t>требования управленческих структур</w:t>
      </w:r>
      <w:r>
        <w:t xml:space="preserve"> к организации развивающей предметно-пространственной среды ДОО. Они исходят из сложившейся педагогической традиции, определенной многодесятилетним существованием единой образовательной программы, как для школьной, так и для дошкольной ступени образования. Эти требования зачастую идут вразрез с изменившимися представлениями об оптимальной организации образовательного процесса.</w:t>
      </w:r>
    </w:p>
    <w:p w:rsidR="00DC65DC" w:rsidRDefault="00DC65DC" w:rsidP="00EA1434">
      <w:pPr>
        <w:ind w:firstLine="709"/>
        <w:jc w:val="both"/>
      </w:pPr>
      <w:r>
        <w:t>Требования управленцев сводятся, в основном, к художественному оформлению среды (интерьера). Что касается самой организации предметно-пространственной среды, то здесь, по умолчанию, используется традиционное зонирование пространства (класс/кабинеты и рекреации – в школе, уголки или зоны по видам деятельности или обучающих занятий – в детском саду). Множество методических рекомендаций направлено на демонстрацию частных примеров – как оформить ту или иную пространственную зону. Целостная модель образовательного пространства, как правило, не обсуждается (видимо, считается, что она известна и понятна всем).</w:t>
      </w:r>
    </w:p>
    <w:p w:rsidR="00DC65DC" w:rsidRDefault="00DC65DC" w:rsidP="00EA1434">
      <w:pPr>
        <w:ind w:firstLine="709"/>
        <w:jc w:val="both"/>
      </w:pPr>
      <w:r>
        <w:rPr>
          <w:i/>
        </w:rPr>
        <w:t>Вторая группа требований</w:t>
      </w:r>
      <w:r>
        <w:t xml:space="preserve"> – </w:t>
      </w:r>
      <w:r>
        <w:rPr>
          <w:b/>
        </w:rPr>
        <w:t xml:space="preserve">психологические концептуальные требования ученых-исследователей </w:t>
      </w:r>
      <w:r>
        <w:t>к организации развивающей предметно-пространственной среды, исходящие из общих возрастно-психологических тенденций развития и учитывающие современной движение к гуманизации образовательного процесса. Эти требования не соотносятся с наличным «субстратом» образовательных организаций, то есть предполагают материальную базу (здания и оборудование), которая еще не существует в действительности, и в этом смысле являются довольно утопичными (невозможно реализовать их в массовой практике не только сейчас, но и в ближайшие десятилетия).</w:t>
      </w:r>
    </w:p>
    <w:p w:rsidR="00DC65DC" w:rsidRDefault="00DC65DC" w:rsidP="00EA1434">
      <w:pPr>
        <w:ind w:firstLine="709"/>
        <w:jc w:val="both"/>
      </w:pPr>
      <w:r>
        <w:t>Требования, идущие от исследователей, обычно имеют вид некоторого свода принципов построения развивающей предметно-пространственной среды, включающего такие принципы, как соответствие возрасту, обеспечение  активности субъекта, обеспечение эмоциональной и функциональной комфортности, мобильности, вариативности, зонирования и т.д. Обычно эти принципы построения представлены рядоположно, не иерархизированы.</w:t>
      </w:r>
    </w:p>
    <w:p w:rsidR="00DC65DC" w:rsidRDefault="00DC65DC" w:rsidP="00EA1434">
      <w:pPr>
        <w:ind w:firstLine="709"/>
        <w:jc w:val="both"/>
      </w:pPr>
      <w:r>
        <w:t>Работы, в которых выдвигаются такого рода принципиальные принципы, очень абстрактны и не выступают руководством для конкретного проектирования среды (не могут быть переведены в сферу непосредственного применения).</w:t>
      </w:r>
    </w:p>
    <w:p w:rsidR="00DC65DC" w:rsidRDefault="00DC65DC" w:rsidP="00EA1434">
      <w:pPr>
        <w:ind w:firstLine="709"/>
        <w:jc w:val="both"/>
      </w:pPr>
      <w:r>
        <w:t xml:space="preserve">Педагоги-практики обычно ориентируются на устоявшуюся традицию в организации предметно-пространственной среды, которую задают им администраторы и управленцы. Предметно-пространственную среду педагоги воспринимают как готовую, проектированную </w:t>
      </w:r>
      <w:r>
        <w:rPr>
          <w:i/>
        </w:rPr>
        <w:t xml:space="preserve">до них. </w:t>
      </w:r>
      <w:r>
        <w:t xml:space="preserve">Работа с пространством представляется как бы вне компетенции воспитателя. Он может позволить себе заниматься  лишь мелкими усовершенствованиями и не посягает на большее, или ему не позволяет большего администрация детского сада. Для воспитателей открыт лишь очень узкий аспект изменения предметной среды з- </w:t>
      </w:r>
      <w:r>
        <w:rPr>
          <w:i/>
        </w:rPr>
        <w:t>художественно-оформительский</w:t>
      </w:r>
      <w:r>
        <w:t>.  Абстрактные же психологические принципы, предлагаемые теоретиками, никак не связываются в сознании педагогов-практиков с реальным пространством образовательной организации, где царят другие «законы».</w:t>
      </w:r>
    </w:p>
    <w:p w:rsidR="00DC65DC" w:rsidRDefault="00DC65DC" w:rsidP="00EA1434">
      <w:pPr>
        <w:ind w:firstLine="709"/>
        <w:jc w:val="both"/>
      </w:pPr>
      <w:r>
        <w:t xml:space="preserve">Эти «Законы» связаны с </w:t>
      </w:r>
      <w:r>
        <w:rPr>
          <w:i/>
        </w:rPr>
        <w:t>третьей группой требований</w:t>
      </w:r>
      <w:r>
        <w:t xml:space="preserve"> к предметно-пространственной среде. Они представлены в нормативном документе, носящем имя </w:t>
      </w:r>
      <w:r>
        <w:rPr>
          <w:b/>
        </w:rPr>
        <w:t>«Санитарные правила и нормы» для дошкольных образовательных учреждений</w:t>
      </w:r>
      <w:r>
        <w:t xml:space="preserve"> (далее СанПиН), которые во многом противоречат современным теоретическим представлениям о целесообразных формах и содержании образовательного процесса.</w:t>
      </w:r>
    </w:p>
    <w:p w:rsidR="00DC65DC" w:rsidRDefault="00DC65DC" w:rsidP="00EA1434">
      <w:pPr>
        <w:ind w:firstLine="709"/>
        <w:jc w:val="both"/>
      </w:pPr>
      <w:r>
        <w:t>Дело в том, что притязания СанПиН выходят далеко за рамки санитарно-гигиенических требований и совершенно необоснованно вторгаются в сферу организации самого образовательного процесса, диктуя, какую подбирать мебель, как ее расставлять, как и какие занятия проводить с детьми и т.п. СанПиН претендует на то, чтобы выступать единым «законным» проектировщиком предметно-пространственной среды, требуя ее жесткой унификации и образовательных организациях в соответствии с нормативами.</w:t>
      </w:r>
    </w:p>
    <w:p w:rsidR="00DC65DC" w:rsidRDefault="00DC65DC" w:rsidP="00EA1434">
      <w:pPr>
        <w:ind w:firstLine="709"/>
        <w:jc w:val="both"/>
      </w:pPr>
      <w:r>
        <w:t xml:space="preserve">Между тем авторы СанПиНа (гигиенисты и физиологи) отстали от реалий педагогической жизни, по крайней мере, лет на двадцать. Их представления об образовательном процессе весьма архаичны: это </w:t>
      </w:r>
      <w:r>
        <w:rPr>
          <w:i/>
        </w:rPr>
        <w:t xml:space="preserve">единая </w:t>
      </w:r>
      <w:r>
        <w:t>образовательная программа и образовательная среда для всех. Так как вся мировая педагогики (и отечественная в том числе) в последние двадцать лет движется в сторону вариативности форм и содержания образовательного процесса на всех ступенях развития образования.</w:t>
      </w:r>
    </w:p>
    <w:p w:rsidR="00DC65DC" w:rsidRDefault="00DC65DC" w:rsidP="00EA1434">
      <w:pPr>
        <w:ind w:firstLine="709"/>
        <w:jc w:val="both"/>
      </w:pPr>
      <w:r>
        <w:t>Архаичный СанПиН является в настоящее время не только барьером к инновациям в образовании, но и резко ограничивает возможности проектирования предметно-пространственной среды в соответствии с формой и содержанием образовательного процесса, реализуемого в конкретной дошкольной образовательной организации.</w:t>
      </w:r>
    </w:p>
    <w:p w:rsidR="00DC65DC" w:rsidRDefault="00DC65DC" w:rsidP="00EA1434">
      <w:pPr>
        <w:ind w:firstLine="709"/>
        <w:jc w:val="both"/>
      </w:pPr>
      <w:r>
        <w:t>Эти нормативные барьеры сказываются не только на деятельности педагогов-практиков, которые не могут создать конкретную среду под образовательные задачи, но и на деятельности профессиональных проектировщиков образовательных пространств – архитекторов и дизайнеров.</w:t>
      </w:r>
    </w:p>
    <w:p w:rsidR="00DC65DC" w:rsidRDefault="00DC65DC" w:rsidP="00EA1434">
      <w:pPr>
        <w:ind w:firstLine="709"/>
        <w:jc w:val="both"/>
      </w:pPr>
      <w:r>
        <w:t>В результате складывается совершенно неприемлемое положение дел.</w:t>
      </w:r>
    </w:p>
    <w:p w:rsidR="00DC65DC" w:rsidRDefault="00DC65DC" w:rsidP="00EA1434">
      <w:pPr>
        <w:ind w:firstLine="709"/>
        <w:jc w:val="both"/>
      </w:pPr>
      <w:r>
        <w:t>Проектировщики-профессионалы (архитекторы и дизайнеры) ориентируются на архаичный СанПиН (как незыблемый «закон»), основывая будущие проекты на устаревших, не соответствующих современному образовательному процессу представлениях о предметно-пространственной среде в образовании.</w:t>
      </w:r>
    </w:p>
    <w:p w:rsidR="00DC65DC" w:rsidRDefault="00DC65DC" w:rsidP="00EA1434">
      <w:pPr>
        <w:ind w:firstLine="709"/>
        <w:jc w:val="both"/>
      </w:pPr>
      <w:r>
        <w:t>Педагоги-практики не рискуют «подстраивать» среду под конкретный образовательный процесс, так как не хотят нарушать «закон», выступающий в виде предписаний СанПиНа или «живут двойной жизнью»: организуют среду, исходя из педагогической целесообразности, а к проверке – подстраиваются под СанПиН.</w:t>
      </w:r>
    </w:p>
    <w:p w:rsidR="00DC65DC" w:rsidRDefault="00DC65DC" w:rsidP="00EA1434">
      <w:pPr>
        <w:ind w:firstLine="709"/>
        <w:jc w:val="both"/>
      </w:pPr>
      <w:r>
        <w:t>Получается, что в конечном итоге диктуют и устанавливают правила игры как для профессионалов-проектировщиков, так и для педагогов-практиков некомпетентные в современных тенденциях в образовании авторы СанПиНа.</w:t>
      </w:r>
    </w:p>
    <w:p w:rsidR="00DC65DC" w:rsidRDefault="00DC65DC" w:rsidP="00EA1434">
      <w:pPr>
        <w:ind w:firstLine="709"/>
        <w:jc w:val="both"/>
      </w:pPr>
      <w:r>
        <w:t>Таким образом, можно зафиксировать два противоречия (разрыва) в положении дел, касающихся проектирования предметно-пространственной среды в дошкольном образовании.</w:t>
      </w:r>
    </w:p>
    <w:p w:rsidR="00DC65DC" w:rsidRDefault="00DC65DC" w:rsidP="00EA1434">
      <w:pPr>
        <w:ind w:firstLine="709"/>
        <w:jc w:val="both"/>
      </w:pPr>
      <w:r>
        <w:rPr>
          <w:i/>
        </w:rPr>
        <w:t>Первое противоречие</w:t>
      </w:r>
      <w:r>
        <w:t xml:space="preserve"> – между нормативными требованиями к предметно-пространственной среде дошкольных образовательных организаций в виде устаревшего по сути СанПиНа и педагогической целесообразностью, как она понимается в современной науке.</w:t>
      </w:r>
    </w:p>
    <w:p w:rsidR="00DC65DC" w:rsidRDefault="00DC65DC" w:rsidP="00EA1434">
      <w:pPr>
        <w:ind w:firstLine="709"/>
        <w:jc w:val="both"/>
      </w:pPr>
      <w:r>
        <w:rPr>
          <w:i/>
        </w:rPr>
        <w:t>Второе противоречие</w:t>
      </w:r>
      <w:r>
        <w:t xml:space="preserve"> – между абстрактными психологическими концепциями развивающей предметно-пространственной среды и реальными возможностями ДОО.</w:t>
      </w:r>
    </w:p>
    <w:p w:rsidR="00DC65DC" w:rsidRDefault="00DC65DC" w:rsidP="00EA1434">
      <w:pPr>
        <w:ind w:firstLine="709"/>
        <w:jc w:val="both"/>
      </w:pPr>
      <w:r>
        <w:t>Каким образом можно разрешить эти два противоречия, изменить сложившееся положение дел, мешающее созданию оптимальной современной развивающей предметно-пространственной среды в дошкольной образовательной организации?</w:t>
      </w:r>
    </w:p>
    <w:p w:rsidR="00DC65DC" w:rsidRDefault="00DC65DC" w:rsidP="00EA1434">
      <w:pPr>
        <w:ind w:firstLine="709"/>
        <w:jc w:val="both"/>
      </w:pPr>
      <w:r>
        <w:t>Прежде всего надо признать, что принципы конструирования предметно-пространственной среды в образовательных организациях должна задавать психолого-педагогическая концепция современного образования. Она должна быть поставлена во главу угла – как верховный «закон» для профессионалов-проектировщиков и педагогов-практиков.</w:t>
      </w:r>
    </w:p>
    <w:p w:rsidR="00DC65DC" w:rsidRDefault="00DC65DC" w:rsidP="00EA1434">
      <w:pPr>
        <w:ind w:firstLine="709"/>
        <w:jc w:val="both"/>
      </w:pPr>
      <w:r>
        <w:t>Притязания СанПиНа должны быть умерены и введены в рамки «обслуживающих» образовательный процесс рекомендаций (ограничены сферой только санитарно-гигиенических требований).</w:t>
      </w:r>
    </w:p>
    <w:p w:rsidR="00DC65DC" w:rsidRDefault="00DC65DC" w:rsidP="00EA1434">
      <w:pPr>
        <w:ind w:firstLine="709"/>
        <w:jc w:val="both"/>
      </w:pPr>
      <w:r>
        <w:t xml:space="preserve">Исходя из фундаментальных психологических концепций и исследования восприятия предметно-пространственной среды (К.Левин, Дж.Гибсон, Р.Арнхейм, С.Л.Новоселова, В.А.Петровский и др.) можно выделить несколько </w:t>
      </w:r>
      <w:r>
        <w:rPr>
          <w:b/>
        </w:rPr>
        <w:t>принципов конструирования развивающей предметно-пространственной среды</w:t>
      </w:r>
      <w:r>
        <w:t xml:space="preserve"> в дошкольном образовании.</w:t>
      </w:r>
    </w:p>
    <w:p w:rsidR="00DC65DC" w:rsidRDefault="00DC65DC" w:rsidP="00EA1434">
      <w:pPr>
        <w:ind w:firstLine="709"/>
        <w:jc w:val="both"/>
      </w:pPr>
      <w:r>
        <w:t xml:space="preserve">Основным условием или принципом в иерархии требований должен быть </w:t>
      </w:r>
      <w:r>
        <w:rPr>
          <w:b/>
        </w:rPr>
        <w:t>принцип соответствия предметно-пространственной среды форме и содержанию образовательного процесса</w:t>
      </w:r>
      <w:r>
        <w:t>, который на каждой ступени образования отличается специфичностью и большей или меньшей степенью вариативности.</w:t>
      </w:r>
    </w:p>
    <w:p w:rsidR="00DC65DC" w:rsidRDefault="00DC65DC" w:rsidP="00EA1434">
      <w:pPr>
        <w:ind w:firstLine="709"/>
        <w:jc w:val="both"/>
      </w:pPr>
      <w:r>
        <w:t>Остальные принципы связаны с реализацией этого основного условия.</w:t>
      </w:r>
    </w:p>
    <w:p w:rsidR="00DC65DC" w:rsidRDefault="00DC65DC" w:rsidP="00EA1434">
      <w:pPr>
        <w:ind w:firstLine="709"/>
        <w:jc w:val="both"/>
      </w:pPr>
      <w:r>
        <w:rPr>
          <w:b/>
        </w:rPr>
        <w:t xml:space="preserve">Принцип полифункциональности среды </w:t>
      </w:r>
      <w:r>
        <w:t>– предметно-пространственная среды должна открывать множество возможностей для совместной деятельности взрослого с детьми и самостоятельной детской активности, обеспечивать все составляющие образовательного процесса, и в этом смысле должна быть многофункциональной.</w:t>
      </w:r>
    </w:p>
    <w:p w:rsidR="00DC65DC" w:rsidRDefault="00DC65DC" w:rsidP="00EA1434">
      <w:pPr>
        <w:ind w:firstLine="709"/>
        <w:jc w:val="both"/>
      </w:pPr>
      <w:r>
        <w:rPr>
          <w:b/>
        </w:rPr>
        <w:t xml:space="preserve">Принцип трансформируемости среды </w:t>
      </w:r>
      <w:r>
        <w:t>связан с ее полифункциональностьюь – это возможность изменений, позволяющих, по ситуации, вынести на первый план ту или иную функцию пространства (в отличие от многофункционального зонирования, жестко закрепляющего функции за определенным пространством).</w:t>
      </w:r>
    </w:p>
    <w:p w:rsidR="00DC65DC" w:rsidRDefault="00DC65DC" w:rsidP="00EA1434">
      <w:pPr>
        <w:ind w:firstLine="709"/>
        <w:jc w:val="both"/>
      </w:pPr>
      <w:r>
        <w:rPr>
          <w:b/>
        </w:rPr>
        <w:t>Принцип вариативности</w:t>
      </w:r>
      <w:r>
        <w:t xml:space="preserve"> – сообразно характеру современного образовательного процесса должен быть представлен </w:t>
      </w:r>
      <w:r>
        <w:rPr>
          <w:i/>
        </w:rPr>
        <w:t>рамочный (стержневой) проект</w:t>
      </w:r>
      <w:r>
        <w:t xml:space="preserve"> предметно-пространственной развивающей среды как прототип для разнообразных конкретных вариантов среды, разрабатываемых уже самими педагогами-практиками.</w:t>
      </w:r>
    </w:p>
    <w:p w:rsidR="00DC65DC" w:rsidRDefault="00DC65DC" w:rsidP="00EA1434">
      <w:pPr>
        <w:ind w:firstLine="709"/>
        <w:jc w:val="both"/>
      </w:pPr>
      <w:r>
        <w:t>Эстетический аспект среды должен присутствовать не как статичное внешнее оформление (единый стилевой интерьер, а как момент «красоты», открывающийся субъекту, в основном при изменении, трансформации привычной среды или в ансамбле разностильных вещей).</w:t>
      </w:r>
    </w:p>
    <w:p w:rsidR="00DC65DC" w:rsidRDefault="00DC65DC" w:rsidP="00EA1434">
      <w:pPr>
        <w:ind w:firstLine="709"/>
        <w:jc w:val="both"/>
      </w:pPr>
      <w:r>
        <w:t xml:space="preserve">В связи с этим, большой практический интерес представляет предложенная Н.А.Коротковой и Т.Н.Дороновой [2] </w:t>
      </w:r>
      <w:r>
        <w:rPr>
          <w:b/>
        </w:rPr>
        <w:t>рамочная конструкция среды группового образовательного пространства</w:t>
      </w:r>
      <w:r>
        <w:t xml:space="preserve">, которая взаимосвязана с общей моделью образовательного процесса, адекватного дошкольному возрасту. Данная модель включает </w:t>
      </w:r>
      <w:r>
        <w:rPr>
          <w:i/>
        </w:rPr>
        <w:t>две структурные составляющие</w:t>
      </w:r>
      <w:r>
        <w:t>:</w:t>
      </w:r>
    </w:p>
    <w:p w:rsidR="00DC65DC" w:rsidRDefault="00DC65DC" w:rsidP="00EA1434">
      <w:pPr>
        <w:numPr>
          <w:ilvl w:val="0"/>
          <w:numId w:val="1"/>
        </w:numPr>
        <w:jc w:val="both"/>
      </w:pPr>
      <w:r>
        <w:t>развивающие занятия в форме непринужденной партнерской деятельности взрослого с детьми;</w:t>
      </w:r>
    </w:p>
    <w:p w:rsidR="00DC65DC" w:rsidRDefault="00DC65DC" w:rsidP="00EA1434">
      <w:pPr>
        <w:numPr>
          <w:ilvl w:val="0"/>
          <w:numId w:val="1"/>
        </w:numPr>
        <w:jc w:val="both"/>
      </w:pPr>
      <w:r>
        <w:t>свободную самостоятельную деятельность детей.</w:t>
      </w:r>
    </w:p>
    <w:p w:rsidR="00DC65DC" w:rsidRDefault="00DC65DC" w:rsidP="00EA1434">
      <w:pPr>
        <w:ind w:firstLine="709"/>
        <w:jc w:val="both"/>
      </w:pPr>
      <w:r>
        <w:t xml:space="preserve">Содержательной базой образовательного процесса должны быть созвучные дошкольнику </w:t>
      </w:r>
      <w:r>
        <w:rPr>
          <w:i/>
        </w:rPr>
        <w:t>основные виды деятельности</w:t>
      </w:r>
      <w:r>
        <w:t xml:space="preserve"> или </w:t>
      </w:r>
      <w:r>
        <w:rPr>
          <w:i/>
        </w:rPr>
        <w:t xml:space="preserve">культурные практики, </w:t>
      </w:r>
      <w:r>
        <w:t>которые вносит в его жизнь партнер-взрослый и которые затем реализуются в свободной деятельности ребенка – индивидуально или совместно с другими детьми.</w:t>
      </w:r>
    </w:p>
    <w:p w:rsidR="00DC65DC" w:rsidRDefault="00DC65DC" w:rsidP="00EA1434">
      <w:pPr>
        <w:ind w:firstLine="709"/>
        <w:jc w:val="both"/>
      </w:pPr>
      <w:r>
        <w:rPr>
          <w:i/>
        </w:rPr>
        <w:t xml:space="preserve"> </w:t>
      </w:r>
      <w:r>
        <w:t>К этим основным культурным практикам, через которые ребенок входит в мир культуры авторы относят следующие:</w:t>
      </w:r>
    </w:p>
    <w:p w:rsidR="00DC65DC" w:rsidRDefault="00DC65DC" w:rsidP="00EA1434">
      <w:pPr>
        <w:numPr>
          <w:ilvl w:val="0"/>
          <w:numId w:val="2"/>
        </w:numPr>
        <w:jc w:val="both"/>
      </w:pPr>
      <w:r>
        <w:t>игровая деятельность:</w:t>
      </w:r>
    </w:p>
    <w:p w:rsidR="00DC65DC" w:rsidRDefault="00DC65DC" w:rsidP="00EA1434">
      <w:pPr>
        <w:numPr>
          <w:ilvl w:val="0"/>
          <w:numId w:val="2"/>
        </w:numPr>
        <w:jc w:val="both"/>
      </w:pPr>
      <w:r>
        <w:t>продуктивная деятельность:</w:t>
      </w:r>
    </w:p>
    <w:p w:rsidR="00DC65DC" w:rsidRDefault="00DC65DC" w:rsidP="00EA1434">
      <w:pPr>
        <w:numPr>
          <w:ilvl w:val="0"/>
          <w:numId w:val="2"/>
        </w:numPr>
        <w:jc w:val="both"/>
      </w:pPr>
      <w:r>
        <w:t>познавательно-исследовательская деятельность;</w:t>
      </w:r>
    </w:p>
    <w:p w:rsidR="00DC65DC" w:rsidRDefault="00DC65DC" w:rsidP="00EA1434">
      <w:pPr>
        <w:numPr>
          <w:ilvl w:val="0"/>
          <w:numId w:val="2"/>
        </w:numPr>
        <w:jc w:val="both"/>
      </w:pPr>
      <w:r>
        <w:t>чтение художественной литературы;</w:t>
      </w:r>
    </w:p>
    <w:p w:rsidR="00DC65DC" w:rsidRDefault="00DC65DC" w:rsidP="00EA1434">
      <w:pPr>
        <w:numPr>
          <w:ilvl w:val="0"/>
          <w:numId w:val="2"/>
        </w:numPr>
        <w:jc w:val="both"/>
      </w:pPr>
      <w:r>
        <w:t xml:space="preserve"> коммуникативная деятельность.</w:t>
      </w:r>
    </w:p>
    <w:p w:rsidR="00DC65DC" w:rsidRDefault="00DC65DC" w:rsidP="00EA1434">
      <w:pPr>
        <w:ind w:firstLine="709"/>
        <w:jc w:val="both"/>
      </w:pPr>
      <w:r>
        <w:t>Все эти культурные практики должны иметь подкрепление в развивающей предметно-пространственной среде ДОО.</w:t>
      </w:r>
    </w:p>
    <w:p w:rsidR="00DC65DC" w:rsidRDefault="00DC65DC" w:rsidP="00EA1434">
      <w:pPr>
        <w:ind w:firstLine="709"/>
        <w:jc w:val="both"/>
      </w:pPr>
      <w:r>
        <w:t>В целом в настоящее время принципы подбора развивающего материала обозначены, имеются рекомендации по примерному предметному обеспечению игровой, продуктивной и познавательно-исследовательской деятельности в разных группах детского сада [3, 4].</w:t>
      </w:r>
    </w:p>
    <w:p w:rsidR="00DC65DC" w:rsidRDefault="00DC65DC" w:rsidP="00EA1434">
      <w:pPr>
        <w:ind w:firstLine="709"/>
        <w:jc w:val="both"/>
      </w:pPr>
      <w:r>
        <w:t xml:space="preserve">Традиционное стабильное зонирование по конкретным видам материалов, с отдельной доминирующей учебной зоной, то есть многофункциональное дробление пространства, не годится, так как помимо того, что в групповом помещении  недостаточно для этого места отсутствует однозначное соответствие между видом культурной практики и материалом. Многие материалы многофункциональны – они могут использоваться и для игровой, и для продуктивной, и для исследовательской деятельности. </w:t>
      </w:r>
    </w:p>
    <w:p w:rsidR="00DC65DC" w:rsidRDefault="00DC65DC" w:rsidP="00EA1434">
      <w:pPr>
        <w:ind w:firstLine="709"/>
        <w:jc w:val="both"/>
      </w:pPr>
      <w:r>
        <w:t>На взгляд авторов, пространство группового помещения должно быть разделено на три части:</w:t>
      </w:r>
    </w:p>
    <w:p w:rsidR="00DC65DC" w:rsidRDefault="00DC65DC" w:rsidP="00EA1434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рабочая зона </w:t>
      </w:r>
      <w:r>
        <w:t>– включает легкие столы (на двоих), соединяющиеся в общий стол, или большой стол трансформер; передвижную двустороннюю доску (на колесиках); на стеллажах, открытых полках шкафов, легких столах – изобразительные, бросовые материалы настольные конструкторы – для продуктивной деятельности; объекты для экспериментирования (в том числе песок-вода), образно-символические и нормативно-знаковые материалы – для познавательно-исследовательской деятельности;</w:t>
      </w:r>
    </w:p>
    <w:p w:rsidR="00DC65DC" w:rsidRDefault="00DC65DC" w:rsidP="00EA1434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активная зона </w:t>
      </w:r>
      <w:r>
        <w:t>– связана с активным движением, возведением крупных игровых построек и включает небольшой, легко перемещающийся ковер; на стеллажах и легких столах игрушки разных сюжетно-образующих типов, в том числе напольные тематические строительные наборы, переносные игровые макеты – для сюжетной игры; крупные напольные конструкторы – для продуктивной деятельности;</w:t>
      </w:r>
    </w:p>
    <w:p w:rsidR="00DC65DC" w:rsidRDefault="00DC65DC" w:rsidP="00EA1434">
      <w:pPr>
        <w:numPr>
          <w:ilvl w:val="0"/>
          <w:numId w:val="3"/>
        </w:numPr>
        <w:jc w:val="both"/>
      </w:pPr>
      <w:r>
        <w:rPr>
          <w:b/>
        </w:rPr>
        <w:t xml:space="preserve">спокойная зона – </w:t>
      </w:r>
      <w:r>
        <w:t>включает небольшой ковер, легкие банкетки или диван-трансформер, один-два легких столика; на стеллажах, открытых полках шкафов, легких столах – подборка художественных текстов по возрасту, с хорошими иллюстрациями – для чтения художественной литературы; книги познавательного характера, тематические альбомы, словари, атласы, образно-символические и нормативно-знаковые материалы – для познавательно-исследовательской деятельности; настольные игры с правилами, наборы для сюжетной режиссерской игры – для игровой деятельности.</w:t>
      </w:r>
    </w:p>
    <w:p w:rsidR="00DC65DC" w:rsidRDefault="00DC65DC" w:rsidP="00EA1434">
      <w:pPr>
        <w:ind w:firstLine="709"/>
        <w:jc w:val="both"/>
        <w:rPr>
          <w:b/>
        </w:rPr>
      </w:pPr>
      <w:r>
        <w:rPr>
          <w:b/>
        </w:rPr>
        <w:t>На подвижных границах между зонами:</w:t>
      </w:r>
    </w:p>
    <w:p w:rsidR="00DC65DC" w:rsidRDefault="00DC65DC" w:rsidP="00EA1434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между спокойной и активной зонами </w:t>
      </w:r>
      <w:r>
        <w:t>– крупные универсальные, легко перемещаемые игровые маркеры пространства, разнообразные ширмы (до 50 см высотой), объемные напольные модули;</w:t>
      </w:r>
    </w:p>
    <w:p w:rsidR="00DC65DC" w:rsidRDefault="00DC65DC" w:rsidP="00EA1434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между активной и рабочей зонами </w:t>
      </w:r>
      <w:r>
        <w:t>-  перемещаемые стеллажи с легким оборудованием для подвижных игр с правилами, объемные напольные модули;</w:t>
      </w:r>
    </w:p>
    <w:p w:rsidR="00DC65DC" w:rsidRDefault="00DC65DC" w:rsidP="00EA1434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между спокойной и рабочей зонами – </w:t>
      </w:r>
      <w:r>
        <w:t>перемещаемые стеллажи с настольными играми и правилами, материалами для познавательно-исследовательской и продуктивной деятельности.</w:t>
      </w:r>
    </w:p>
    <w:p w:rsidR="00DC65DC" w:rsidRDefault="00DC65DC" w:rsidP="00EA1434">
      <w:pPr>
        <w:ind w:firstLine="709"/>
        <w:jc w:val="both"/>
      </w:pPr>
      <w:r>
        <w:t>При этом все части группового пространства, в зависимости от конкретных задач момента, должны область возможностью изменяться по объему – сжиматься или расширяться, то есть иметь подвижные, трансформируемые границы, чтобы каждая зона при необходимости могла вмещать всех желающих.</w:t>
      </w:r>
    </w:p>
    <w:p w:rsidR="00DC65DC" w:rsidRDefault="00DC65DC" w:rsidP="00EA1434">
      <w:pPr>
        <w:ind w:firstLine="709"/>
        <w:jc w:val="both"/>
      </w:pPr>
      <w:r>
        <w:t>Для детей все зоны должны быть семантически обозначены. Семантическими (смысловыми) маркерами-метками могут быть хранящиеся на границах зон материалы для разного рода активности.</w:t>
      </w:r>
    </w:p>
    <w:p w:rsidR="00DC65DC" w:rsidRDefault="00DC65DC" w:rsidP="00EA1434">
      <w:pPr>
        <w:ind w:firstLine="709"/>
        <w:jc w:val="both"/>
      </w:pPr>
      <w:r>
        <w:t>Размещение материалов должно быть функциональным, а не витринным: надо, чтобы ребенку было удобно их взять, перенести с место на место (не рассыпая по дороге, не мешая играющим рядом детям и т.п.). Материалы следует хранить в удобных и практичных емкостях (пластиковых, картонных, деревянных коробках, корзинах и т.п.) с яркими метками – значками, облегчающими выбор.</w:t>
      </w:r>
    </w:p>
    <w:p w:rsidR="00DC65DC" w:rsidRDefault="00DC65DC" w:rsidP="00EA1434">
      <w:pPr>
        <w:ind w:firstLine="709"/>
        <w:jc w:val="both"/>
        <w:rPr>
          <w:b/>
        </w:rPr>
      </w:pPr>
      <w:r>
        <w:t xml:space="preserve"> При формировании развивающей предметно-пространственной среды очень важно учитывать </w:t>
      </w:r>
      <w:r>
        <w:rPr>
          <w:b/>
        </w:rPr>
        <w:t>принципы ее построения</w:t>
      </w:r>
      <w:r>
        <w:rPr>
          <w:i/>
        </w:rPr>
        <w:t xml:space="preserve">, </w:t>
      </w:r>
      <w:r>
        <w:rPr>
          <w:b/>
        </w:rPr>
        <w:t xml:space="preserve">рекомендованные Федеральным государственным образовательным стандартом дошкольного образования. </w:t>
      </w:r>
    </w:p>
    <w:p w:rsidR="00DC65DC" w:rsidRDefault="00DC65DC" w:rsidP="00EA1434">
      <w:pPr>
        <w:ind w:firstLine="709"/>
        <w:jc w:val="both"/>
      </w:pPr>
      <w:r>
        <w:rPr>
          <w:b/>
        </w:rPr>
        <w:t>Принцип дистанции позиции при взаимодействии</w:t>
      </w:r>
      <w:r>
        <w:t>. Он ориентирован на организацию пространства для общения взрослого с ребенком. Известно, что задушевное общение взрослого с ребенком, доверительные беседы ведутся на основе пространственного принципа «глаза в глаза». Такую возможность дает соответствующая организация обстановки в группе, которая позволяет сблизить, уровнять пространственные позиции ребенка и взрослого. Здесь уместно использование разновысокой мебели (горки, подиумы, уголки).</w:t>
      </w:r>
    </w:p>
    <w:p w:rsidR="00DC65DC" w:rsidRDefault="00DC65DC" w:rsidP="00EA1434">
      <w:pPr>
        <w:ind w:firstLine="709"/>
        <w:jc w:val="both"/>
      </w:pPr>
      <w:r>
        <w:rPr>
          <w:b/>
        </w:rPr>
        <w:t xml:space="preserve">Принцип активности </w:t>
      </w:r>
      <w:r>
        <w:t>предоставляет возможность совместного участия взрослого и ребенка в создании окружающей среды, которая может легко изменяться и трансформироваться. В групповых комнатах можно оборудовать центры песка и воды, мастерские, использовать ширмы. Для организации совместной деятельности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 – магниты, увеличительные стекла, пружинки, весы, мензурки и прочее, большой выбор природных материалов для изучения, экспериментирования, составления коллекций.</w:t>
      </w:r>
    </w:p>
    <w:p w:rsidR="00DC65DC" w:rsidRDefault="00DC65DC" w:rsidP="00EA1434">
      <w:pPr>
        <w:ind w:firstLine="709"/>
        <w:jc w:val="both"/>
      </w:pPr>
      <w:r>
        <w:t xml:space="preserve"> </w:t>
      </w:r>
      <w:r>
        <w:rPr>
          <w:b/>
        </w:rPr>
        <w:t>Принцип стабильности-динамичности</w:t>
      </w:r>
      <w:r>
        <w:t xml:space="preserve"> ориентирован на создание условий для изменения в соответствии со вкусом, настроениями и возможностями детей. Игровые комнаты для детей каждой возрастной группы – это зона стабильности.</w:t>
      </w:r>
    </w:p>
    <w:p w:rsidR="00DC65DC" w:rsidRDefault="00DC65DC" w:rsidP="00EA1434">
      <w:pPr>
        <w:ind w:firstLine="709"/>
        <w:jc w:val="both"/>
      </w:pPr>
      <w:r>
        <w:t>В них должны быть:</w:t>
      </w:r>
    </w:p>
    <w:p w:rsidR="00DC65DC" w:rsidRDefault="00DC65DC" w:rsidP="00EA1434">
      <w:pPr>
        <w:numPr>
          <w:ilvl w:val="0"/>
          <w:numId w:val="5"/>
        </w:numPr>
        <w:jc w:val="both"/>
      </w:pPr>
      <w:r>
        <w:t>сборно-разборная мебель;</w:t>
      </w:r>
    </w:p>
    <w:p w:rsidR="00DC65DC" w:rsidRDefault="00DC65DC" w:rsidP="00EA1434">
      <w:pPr>
        <w:numPr>
          <w:ilvl w:val="0"/>
          <w:numId w:val="5"/>
        </w:numPr>
        <w:jc w:val="both"/>
      </w:pPr>
      <w:r>
        <w:t>игрушечная мебель;</w:t>
      </w:r>
    </w:p>
    <w:p w:rsidR="00DC65DC" w:rsidRDefault="00DC65DC" w:rsidP="00EA1434">
      <w:pPr>
        <w:numPr>
          <w:ilvl w:val="0"/>
          <w:numId w:val="5"/>
        </w:numPr>
        <w:jc w:val="both"/>
      </w:pPr>
      <w:r>
        <w:t>емкости для хранения игрушек;</w:t>
      </w:r>
    </w:p>
    <w:p w:rsidR="00DC65DC" w:rsidRDefault="00DC65DC" w:rsidP="00EA1434">
      <w:pPr>
        <w:numPr>
          <w:ilvl w:val="0"/>
          <w:numId w:val="5"/>
        </w:numPr>
        <w:jc w:val="both"/>
      </w:pPr>
      <w:r>
        <w:t>игрушки;</w:t>
      </w:r>
    </w:p>
    <w:p w:rsidR="00DC65DC" w:rsidRDefault="00DC65DC" w:rsidP="00EA1434">
      <w:pPr>
        <w:numPr>
          <w:ilvl w:val="0"/>
          <w:numId w:val="5"/>
        </w:numPr>
        <w:jc w:val="both"/>
      </w:pPr>
      <w:r>
        <w:t>мягкие плоскости, подиумы для отдыха.</w:t>
      </w:r>
    </w:p>
    <w:p w:rsidR="00DC65DC" w:rsidRDefault="00DC65DC" w:rsidP="00EA1434">
      <w:pPr>
        <w:ind w:firstLine="709"/>
        <w:jc w:val="both"/>
      </w:pPr>
      <w:r>
        <w:t>Желательно, чтобы все игровые блоки имели выход в универсальную игровую зону – это помещение с высокой степенью трансформируемости пространства, с большим разнообразием предметного наполнения, здесь же возможно создание тематических зон (например, мягкая мебель, как часть игровой).</w:t>
      </w:r>
    </w:p>
    <w:p w:rsidR="00DC65DC" w:rsidRDefault="00DC65DC" w:rsidP="00EA1434">
      <w:pPr>
        <w:ind w:firstLine="709"/>
        <w:jc w:val="both"/>
      </w:pPr>
      <w:r>
        <w:t>Следует предусмотреть: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использование игрового спортивного оборудования;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использование игровых столов сложной конфигурации;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мебель-трансформер;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использование вертикальных разделителей;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кукольный театр;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костюмерную;</w:t>
      </w:r>
    </w:p>
    <w:p w:rsidR="00DC65DC" w:rsidRDefault="00DC65DC" w:rsidP="00EA1434">
      <w:pPr>
        <w:numPr>
          <w:ilvl w:val="0"/>
          <w:numId w:val="6"/>
        </w:numPr>
        <w:jc w:val="both"/>
      </w:pPr>
      <w:r>
        <w:t>игрушки-заменители.</w:t>
      </w:r>
    </w:p>
    <w:p w:rsidR="00DC65DC" w:rsidRDefault="00DC65DC" w:rsidP="00EA1434">
      <w:pPr>
        <w:ind w:firstLine="709"/>
        <w:jc w:val="both"/>
      </w:pPr>
      <w:r>
        <w:rPr>
          <w:b/>
        </w:rPr>
        <w:t xml:space="preserve">Принцип комплексирования и гибкого зонирования </w:t>
      </w:r>
      <w:r>
        <w:t>реализует возможность построения непересекающихся сфер активности и позволяет детям заниматься одновременно разными видами деятельности, не мешая друг другу.</w:t>
      </w:r>
    </w:p>
    <w:p w:rsidR="00DC65DC" w:rsidRDefault="00DC65DC" w:rsidP="00EA1434">
      <w:pPr>
        <w:ind w:firstLine="709"/>
        <w:jc w:val="both"/>
      </w:pPr>
      <w:r>
        <w:t>Игровые тематические зоны или центры, секторы (общения, сюжетно-ролевых игр, строительно-конструктивных игр, театральной, изобразительного искусства, развития сенсорики, речи и грамотности, экспериментирования и исследований, спортивный) позволяют детям объединяться подгруппами по общим интересам, месту отдыха, месту уединения.</w:t>
      </w:r>
    </w:p>
    <w:p w:rsidR="00DC65DC" w:rsidRDefault="00DC65DC" w:rsidP="00EA1434">
      <w:pPr>
        <w:ind w:firstLine="709"/>
        <w:jc w:val="both"/>
      </w:pPr>
      <w:r>
        <w:t>Важно иметь большое количество «подручных» материалов (веревок, коробочек, проволочек, колес, ленточек), которые творчески используются для решения различных игровых проблем. В группах старших дошкольников необходимы также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также материалами, отражающими школьную тему: картинки о жизни школьников, школьные принадлежности, фотографии школьников – старших братьев или сестер, атрибуты для игр в школу.</w:t>
      </w:r>
    </w:p>
    <w:p w:rsidR="00DC65DC" w:rsidRDefault="00DC65DC" w:rsidP="00EA1434">
      <w:pPr>
        <w:ind w:firstLine="709"/>
        <w:jc w:val="both"/>
      </w:pPr>
      <w:r>
        <w:rPr>
          <w:b/>
        </w:rPr>
        <w:t xml:space="preserve">Принцип сочетания привычных и неординарных элементов. </w:t>
      </w:r>
      <w:r>
        <w:t>Здесь важна эстетическая организация среды. Не секрет, что основную информацию человек получает с помощью зрения. Именно поэтому следует уделять особое внимание визуальному оформлению предметной среды.</w:t>
      </w:r>
    </w:p>
    <w:p w:rsidR="00DC65DC" w:rsidRDefault="00DC65DC" w:rsidP="00EA1434">
      <w:pPr>
        <w:ind w:firstLine="709"/>
        <w:jc w:val="both"/>
      </w:pPr>
      <w:r>
        <w:rPr>
          <w:b/>
        </w:rPr>
        <w:t>Гендерный принцип</w:t>
      </w:r>
      <w:r>
        <w:t xml:space="preserve"> реализует возможность для девочек и мальчиков проявлять свои склонности в соответствии с принятыми в нашем обществе нормами. Необходимы материалы, учитывающие интересы мальчиков и девочек, как в труде, так и в игре. Мальчикам нужны инструменты для работы с деревом, девочкам – с рукоделием. Для развития творческого замысла в игре девочкам требуются предметы женской одежды, украшения, кружевные накидки, банты, сумочки, зонтики и т.п.; мальчикам – детали военной формы, предметы обмундирования и вооружения рыцарей, русских богатырей, разнообразные технические игрушки.</w:t>
      </w:r>
    </w:p>
    <w:p w:rsidR="00DC65DC" w:rsidRDefault="00DC65DC" w:rsidP="00EA1434">
      <w:pPr>
        <w:ind w:firstLine="709"/>
        <w:jc w:val="both"/>
      </w:pPr>
      <w:r>
        <w:rPr>
          <w:b/>
        </w:rPr>
        <w:t xml:space="preserve">Принцип этапности и учета возрастных особенностей ребенка </w:t>
      </w:r>
      <w:r>
        <w:t>отражает те образовательные задачи, которые поэтапно усложняются с его психологическим возрастом и ориентируется на зону «ближайшего развития».</w:t>
      </w:r>
    </w:p>
    <w:p w:rsidR="00DC65DC" w:rsidRDefault="00DC65DC" w:rsidP="00EA1434">
      <w:pPr>
        <w:ind w:firstLine="709"/>
        <w:jc w:val="both"/>
      </w:pPr>
      <w:r>
        <w:t xml:space="preserve">Для правильной организации </w:t>
      </w:r>
      <w:r>
        <w:rPr>
          <w:i/>
        </w:rPr>
        <w:t>самостоятельной деятельности детей</w:t>
      </w:r>
      <w:r>
        <w:t xml:space="preserve"> необходимо создать развивающую предметно-пространственную среду, которая предполагает наличие: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игровых зон;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зон уединения;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современных игрушек;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развивающих игр;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дидактического и демонстрационного материала;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материала для продуктивной деятельности;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атрибутики для творческой деятельности;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уголков экспериментирования;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уголка природы;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логопедического уголка;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фонотеки, видеотеки;</w:t>
      </w:r>
    </w:p>
    <w:p w:rsidR="00DC65DC" w:rsidRDefault="00DC65DC" w:rsidP="00EA1434">
      <w:pPr>
        <w:numPr>
          <w:ilvl w:val="0"/>
          <w:numId w:val="7"/>
        </w:numPr>
        <w:jc w:val="both"/>
      </w:pPr>
      <w:r>
        <w:t>спортивного инвентаря, оборудования и т.д.</w:t>
      </w:r>
    </w:p>
    <w:p w:rsidR="00DC65DC" w:rsidRDefault="00DC65DC" w:rsidP="00EA1434">
      <w:pPr>
        <w:ind w:firstLine="709"/>
        <w:jc w:val="both"/>
      </w:pPr>
      <w:r>
        <w:t>Материалы и оборудование должны создавать оптимально насыщенную, многофункциональную, трансформирующуюся среду и обеспечивать реализацию основной общеобразовательной программы – основной образовательной программы дошкольного образования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DC65DC" w:rsidRDefault="00DC65DC" w:rsidP="00EA1434">
      <w:pPr>
        <w:ind w:firstLine="709"/>
        <w:jc w:val="both"/>
      </w:pPr>
      <w:r>
        <w:t>Традиционные материалы и материалы нового поколения должны подбираться сбалансировано, сообразно педагогической ценности. Среда не должна быть архаичной, она должна быть созвучна времени, но и традиционные материалы, показавшие свою развивающую ценность, не должны полностью вытесняться в угоду «новому», как ценному самому по себе.</w:t>
      </w:r>
    </w:p>
    <w:p w:rsidR="00DC65DC" w:rsidRDefault="00DC65DC" w:rsidP="00EA1434">
      <w:pPr>
        <w:ind w:firstLine="709"/>
        <w:jc w:val="both"/>
      </w:pPr>
      <w:r>
        <w:t xml:space="preserve">Развивающая предметно-пространственная среда должна подбираться с учетом </w:t>
      </w:r>
      <w:r>
        <w:rPr>
          <w:b/>
        </w:rPr>
        <w:t xml:space="preserve">принципа интеграции образовательных областей, </w:t>
      </w:r>
      <w:r>
        <w:t>материалы и оборудование для одной образовательной области могут использоваться и в ходе реализации других областей.</w:t>
      </w:r>
    </w:p>
    <w:p w:rsidR="00DC65DC" w:rsidRDefault="00DC65DC" w:rsidP="00EA1434">
      <w:pPr>
        <w:ind w:firstLine="709"/>
        <w:jc w:val="both"/>
      </w:pPr>
      <w:r>
        <w:t xml:space="preserve">При наполнении развивающей предметно-пространственной среды крайне важно определить </w:t>
      </w:r>
      <w:r>
        <w:rPr>
          <w:i/>
        </w:rPr>
        <w:t>педагогическую ценность игрушек и игровых материалов</w:t>
      </w:r>
      <w:r>
        <w:t>. В этом педагогу может помочь Письмо Министерства образования России от 17.05.1995 г. № 61/19-12 «О психолого-педагогических требованиях к играм и игрушкам в современных условиях», согласно которому, наибольшую педагогическую ценность представляют игрушки, обладающие следующими качествами:</w:t>
      </w:r>
    </w:p>
    <w:p w:rsidR="00DC65DC" w:rsidRDefault="00DC65DC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полифункциональность – </w:t>
      </w:r>
      <w:r>
        <w:t>игрушки можно использовать в соответствии с замыслом ребенка, сюжетом игры в разных функциях. Тем самым игрушка способствует развитию творчества, воображения, знаковой символической функции мышления и др.;</w:t>
      </w:r>
    </w:p>
    <w:p w:rsidR="00DC65DC" w:rsidRDefault="00DC65DC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возможность применения игрушки в совместной деятельности – </w:t>
      </w:r>
      <w:r>
        <w:t>игрушка должна быть пригодна к использованию группой детей (в том числе с участием взрослого как играющего партнера) и инициировать совместные действия – коллективные постройки, совместные игры и т.п.;</w:t>
      </w:r>
    </w:p>
    <w:p w:rsidR="00DC65DC" w:rsidRDefault="00DC65DC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дидактические качества – </w:t>
      </w:r>
      <w:r>
        <w:t>игрушки помогают обучить ребенка конструированию, дать представления о цвете, форме и пр., могут содержать механизмы программированного контроля, например, некоторые электрифицированные и электронные игры и игрушки;</w:t>
      </w:r>
    </w:p>
    <w:p w:rsidR="00DC65DC" w:rsidRDefault="00DC65DC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принадлежность к изделиям художественных промыслов </w:t>
      </w:r>
      <w:r>
        <w:t xml:space="preserve"> - эти игрушки являются средством художественно-эстетического развития ребенка, приобщают его к миру искусства и знакомят с народным художественным творчеством.</w:t>
      </w:r>
    </w:p>
    <w:p w:rsidR="00DC65DC" w:rsidRDefault="00DC65DC" w:rsidP="00EA1434">
      <w:pPr>
        <w:ind w:firstLine="709"/>
        <w:jc w:val="both"/>
      </w:pPr>
      <w:r>
        <w:t xml:space="preserve">В данном документе также указаны </w:t>
      </w:r>
      <w:r>
        <w:rPr>
          <w:i/>
        </w:rPr>
        <w:t>характеристики игрушек</w:t>
      </w:r>
      <w:r>
        <w:t>, которые могут оказывать отрицательное влияние и поэтому не представляют педагогической ценности. Это игрушки, которые:</w:t>
      </w:r>
    </w:p>
    <w:p w:rsidR="00DC65DC" w:rsidRDefault="00DC65DC" w:rsidP="00EA1434">
      <w:pPr>
        <w:numPr>
          <w:ilvl w:val="0"/>
          <w:numId w:val="9"/>
        </w:numPr>
        <w:jc w:val="both"/>
      </w:pPr>
      <w:r>
        <w:t>провоцируют ребенка на агрессивные действия;</w:t>
      </w:r>
    </w:p>
    <w:p w:rsidR="00DC65DC" w:rsidRDefault="00DC65DC" w:rsidP="00EA1434">
      <w:pPr>
        <w:numPr>
          <w:ilvl w:val="0"/>
          <w:numId w:val="9"/>
        </w:numPr>
        <w:jc w:val="both"/>
      </w:pPr>
      <w:r>
        <w:t>вызывают проявления жестокости по отношению к персонажам игры (людям и животным), роли которых выполняют играющие партнеры (сверстник и взрослый);</w:t>
      </w:r>
    </w:p>
    <w:p w:rsidR="00DC65DC" w:rsidRDefault="00DC65DC" w:rsidP="00EA1434">
      <w:pPr>
        <w:numPr>
          <w:ilvl w:val="0"/>
          <w:numId w:val="9"/>
        </w:numPr>
        <w:jc w:val="both"/>
      </w:pPr>
      <w:r>
        <w:t>вызывают проявление жестокости по отношению к персонажам игр, в качестве которых выступают сюжетные игрушки (куклы, мишки, зайчики и пр.);</w:t>
      </w:r>
    </w:p>
    <w:p w:rsidR="00DC65DC" w:rsidRDefault="00DC65DC" w:rsidP="00EA1434">
      <w:pPr>
        <w:numPr>
          <w:ilvl w:val="0"/>
          <w:numId w:val="9"/>
        </w:numPr>
        <w:jc w:val="both"/>
      </w:pPr>
      <w:r>
        <w:t>провоцируют игровые сюжеты, связанные с безнравственностью и насилием;</w:t>
      </w:r>
    </w:p>
    <w:p w:rsidR="00DC65DC" w:rsidRDefault="00DC65DC" w:rsidP="00EA1434">
      <w:pPr>
        <w:numPr>
          <w:ilvl w:val="0"/>
          <w:numId w:val="9"/>
        </w:numPr>
        <w:jc w:val="both"/>
      </w:pPr>
      <w:r>
        <w:t>вызывают нездоровый интерес к сексуальным проблемам, выходящим за компетенцию детского возраста.</w:t>
      </w:r>
    </w:p>
    <w:p w:rsidR="00DC65DC" w:rsidRDefault="00DC65DC" w:rsidP="00EA1434">
      <w:pPr>
        <w:ind w:firstLine="709"/>
        <w:jc w:val="both"/>
      </w:pPr>
      <w:r>
        <w:t>Рынок игрушек, игрового оборудования, дидактических материалов и т.п. достаточно большой, чем обусловлена острая проблема их выбора, соотнесения педагогически целесообразных игрушек с содержанием образовательных областей.</w:t>
      </w:r>
    </w:p>
    <w:p w:rsidR="00DC65DC" w:rsidRDefault="00DC65DC" w:rsidP="00EA1434">
      <w:pPr>
        <w:ind w:firstLine="709"/>
        <w:jc w:val="both"/>
      </w:pPr>
      <w:r>
        <w:t xml:space="preserve">Обобщая вышесказанное, можно дать педагогам дошкольных образовательных организаций ряд следующих </w:t>
      </w:r>
      <w:r>
        <w:rPr>
          <w:b/>
        </w:rPr>
        <w:t xml:space="preserve">практических рекомендаций по построению развивающей  предметно-пространственной среды группового помещения </w:t>
      </w:r>
      <w:r>
        <w:t xml:space="preserve">в соответствии с современными требованиями. </w:t>
      </w:r>
    </w:p>
    <w:p w:rsidR="00DC65DC" w:rsidRDefault="00DC65DC" w:rsidP="00EA1434"/>
    <w:p w:rsidR="00DC65DC" w:rsidRDefault="00DC65DC" w:rsidP="00EA1434">
      <w:pPr>
        <w:jc w:val="center"/>
        <w:rPr>
          <w:b/>
        </w:rPr>
      </w:pPr>
      <w:r>
        <w:rPr>
          <w:b/>
        </w:rPr>
        <w:t>1. Требования к организации развивающей предметно-пространственной среды.</w:t>
      </w:r>
    </w:p>
    <w:p w:rsidR="00DC65DC" w:rsidRDefault="00DC65DC" w:rsidP="00EA1434"/>
    <w:p w:rsidR="00DC65DC" w:rsidRDefault="00DC65DC" w:rsidP="00EA1434">
      <w:pPr>
        <w:numPr>
          <w:ilvl w:val="0"/>
          <w:numId w:val="10"/>
        </w:numPr>
        <w:jc w:val="both"/>
        <w:rPr>
          <w:u w:val="single"/>
        </w:rPr>
      </w:pPr>
      <w:r>
        <w:rPr>
          <w:u w:val="single"/>
        </w:rPr>
        <w:t>В каждой возрастной группе должны быть созданы условия:</w:t>
      </w:r>
    </w:p>
    <w:p w:rsidR="00DC65DC" w:rsidRDefault="00DC65DC" w:rsidP="00EA1434">
      <w:pPr>
        <w:numPr>
          <w:ilvl w:val="0"/>
          <w:numId w:val="11"/>
        </w:numPr>
        <w:jc w:val="both"/>
      </w:pPr>
      <w:r>
        <w:t>для самостоятельного активного целенаправленного действия во всех видах деятельности (игровой, двигательной, изобразительной, театрализованной и др.), которые размещаются  в центрах (зонах) и содержат разнообразные  материалы для  развивающих игр и занятий;</w:t>
      </w:r>
    </w:p>
    <w:p w:rsidR="00DC65DC" w:rsidRDefault="00DC65DC" w:rsidP="00EA1434">
      <w:pPr>
        <w:numPr>
          <w:ilvl w:val="0"/>
          <w:numId w:val="11"/>
        </w:numPr>
        <w:jc w:val="both"/>
      </w:pPr>
      <w:r>
        <w:t>для предоставления  права выбора  деятельности и реализации индивидуальных интересов и возможностей.</w:t>
      </w:r>
    </w:p>
    <w:p w:rsidR="00DC65DC" w:rsidRDefault="00DC65DC" w:rsidP="00EA1434">
      <w:pPr>
        <w:numPr>
          <w:ilvl w:val="0"/>
          <w:numId w:val="10"/>
        </w:numPr>
        <w:jc w:val="both"/>
      </w:pPr>
      <w:r>
        <w:rPr>
          <w:u w:val="single"/>
        </w:rPr>
        <w:t>Организация и расположение предметов развивающей среды в пространстве групповых помещений должно:</w:t>
      </w:r>
    </w:p>
    <w:p w:rsidR="00DC65DC" w:rsidRDefault="00DC65DC" w:rsidP="00EA1434">
      <w:pPr>
        <w:numPr>
          <w:ilvl w:val="0"/>
          <w:numId w:val="12"/>
        </w:numPr>
        <w:jc w:val="both"/>
      </w:pPr>
      <w:r>
        <w:t>быть рационально логичным и удобным для  детей (например, библиотечку, литературный центр или тихие настольно-печатные игры уместно сочетать с уютной  зоной отдыха, где уже есть небольшой столик, пара детских кресел, диванчик, сосредоточены в приятной композиции живые растения, а сама  обстановка располагает к интеллектуальному отдыху);</w:t>
      </w:r>
    </w:p>
    <w:p w:rsidR="00DC65DC" w:rsidRDefault="00DC65DC" w:rsidP="00EA1434">
      <w:pPr>
        <w:numPr>
          <w:ilvl w:val="0"/>
          <w:numId w:val="12"/>
        </w:numPr>
        <w:jc w:val="both"/>
      </w:pPr>
      <w:r>
        <w:t>отвечать возрастным особенностям и потребностям детей, иметь отличительные признаки. Например, для детей 2-3 лет это требует освобожденное, достаточно большое пространство, где они смогут удовлетворить свою потребность в активном движении – катании, лазании, играх с крупными двигателями.  В группе для детей 3-4 лет это будет широко развернутый центр сюжетно-ролевых игр, причем с ярко выраженными функциональными особенностями орудийных атрибутов, у которых что-то будет переключиться, нажиматься, крутиться, и в большом количестве атрибутов, обозначающих внешний знак роли – шлемами, коронами, плащами, сумками, щитами, веерами,  т.к. дети этого возраста стремятся быть похожими на взрослых, приближаться к их возможностям и быть такими же «большими и важными». В средней возрастной группе ярко проявляется потребность в игре со сверстниками, особенность  уединяться, создавать свой мир игры в укромных уголках, поэтому дети пятого года жизни будут с большим удовольствием использовать созданные вами уютные домики, красивые дворцы, военные крепости и другие сооружения, наполнение разным содержанием и рассчитанные на игру 2-3 детей;</w:t>
      </w:r>
    </w:p>
    <w:p w:rsidR="00DC65DC" w:rsidRDefault="00DC65DC" w:rsidP="00EA1434">
      <w:pPr>
        <w:numPr>
          <w:ilvl w:val="0"/>
          <w:numId w:val="12"/>
        </w:numPr>
        <w:jc w:val="both"/>
      </w:pPr>
      <w:r>
        <w:t>включать не только стационарную, но и мобильную мебель: полуфукциональное игровое оборудование («открытые» ширмы,  игровые скамейки со множеством отверстий); «запасник ценных вещей», где в неглубоких коробках, ящичках будут сосредоточены разнообразные полифункциональные предметы, материалы, куски ткани, платки, «бабушкины» платья, сумки, элементы разных костюмов и прочие детали внешних знаков ролей, которые примеряют на себя дети дошкольного возраста. Все это предоставит детям право изменять пространственную среду, обустраивать свой мир игры с позиций своих детских интересов, а воспитателям – возможность создания для детей сюрпризной игровой обстановки (сказочного города шутов, мастеров, цирка и пр.);</w:t>
      </w:r>
    </w:p>
    <w:p w:rsidR="00DC65DC" w:rsidRDefault="00DC65DC" w:rsidP="00EA1434">
      <w:pPr>
        <w:numPr>
          <w:ilvl w:val="0"/>
          <w:numId w:val="12"/>
        </w:numPr>
        <w:jc w:val="both"/>
      </w:pPr>
      <w:r>
        <w:t>расположение мебели, игрового и прочего оборудования в предметной среде должно отвечать требованиям техники безопасности, принципам функционального комфорта, позволять детям свободно перемещаться в пространстве;</w:t>
      </w:r>
    </w:p>
    <w:p w:rsidR="00DC65DC" w:rsidRDefault="00DC65DC" w:rsidP="00EA1434">
      <w:pPr>
        <w:numPr>
          <w:ilvl w:val="0"/>
          <w:numId w:val="12"/>
        </w:numPr>
        <w:jc w:val="both"/>
      </w:pPr>
      <w:r>
        <w:t>отвечать санитарно-гигиеническим нормативным требованиям (мебель и прочее оборудование должно быть соразмерно росту ребенка, должен соблюдаться световой режим в центрах изобразительной деятельности, литературном и пр.); физиологии ребенка (игровые поля, центры, зоны важно организовать так, чтобы самим расположением предметно-развивающей среды определялось положение тела ребенка и он мог располагаться в ней, сидя на стульчиках, кубах, на полу, стоя у мольберта, наборного полотна, мишени, на коленях у подиума с разнообразными конструкторами, материалами, макетами и т.п.,);</w:t>
      </w:r>
    </w:p>
    <w:p w:rsidR="00DC65DC" w:rsidRDefault="00DC65DC" w:rsidP="00EA1434">
      <w:pPr>
        <w:numPr>
          <w:ilvl w:val="0"/>
          <w:numId w:val="12"/>
        </w:numPr>
        <w:jc w:val="both"/>
      </w:pPr>
      <w:r>
        <w:t>оформление предметно-развивающей среды должно отвечать требованиям эстетики, привлекать внимание детей, побуждать к активному действию в ней.</w:t>
      </w:r>
    </w:p>
    <w:p w:rsidR="00DC65DC" w:rsidRDefault="00DC65DC" w:rsidP="00EA1434">
      <w:pPr>
        <w:numPr>
          <w:ilvl w:val="0"/>
          <w:numId w:val="10"/>
        </w:numPr>
        <w:jc w:val="both"/>
      </w:pPr>
      <w:r>
        <w:rPr>
          <w:u w:val="single"/>
        </w:rPr>
        <w:t>Во всех возрастных группах должно быть уютное место для отдыха</w:t>
      </w:r>
      <w:r>
        <w:t>, которое лучше оформить в спальном помещении (подиумы с мягкими подушками, с которыми можно, обнявшись полежать; легкие воздушные беседки из прозрачной ткани или других материалов, в которых будут размещены цветы, диваны, аквариумы, будут предложены детям разные успокаивающие игрушки типа «снегопад в шарике», «плавающие рыбки», картина с «изменяющимся пейзажем».</w:t>
      </w:r>
    </w:p>
    <w:p w:rsidR="00DC65DC" w:rsidRDefault="00DC65DC" w:rsidP="00EA1434">
      <w:pPr>
        <w:numPr>
          <w:ilvl w:val="0"/>
          <w:numId w:val="10"/>
        </w:numPr>
        <w:jc w:val="both"/>
      </w:pPr>
      <w:r>
        <w:t>Начиная с трех лет у ребенка в группе должно быть «неприкосновенное» место, где бы он мог  хранить свое личное имущество: «драгоценные» украшения, зеркальце, открытки, «замысловатые» механизмы, болтики, значки, подарки от воспитателей, друзей, принесенные из дома игрушки и пр.</w:t>
      </w:r>
    </w:p>
    <w:p w:rsidR="00DC65DC" w:rsidRDefault="00DC65DC" w:rsidP="00EA1434"/>
    <w:p w:rsidR="00DC65DC" w:rsidRDefault="00DC65DC" w:rsidP="00EA1434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Требования к содержанию развивающей предметно-пространственной среды.</w:t>
      </w:r>
    </w:p>
    <w:p w:rsidR="00DC65DC" w:rsidRDefault="00DC65DC" w:rsidP="00EA1434"/>
    <w:p w:rsidR="00DC65DC" w:rsidRDefault="00DC65DC" w:rsidP="00EA1434">
      <w:pPr>
        <w:numPr>
          <w:ilvl w:val="0"/>
          <w:numId w:val="13"/>
        </w:numPr>
        <w:jc w:val="both"/>
      </w:pPr>
      <w:r>
        <w:t>Все центры, игровые зоны, поля должны быть наполнены развивающим содержанием, соответствующим:</w:t>
      </w:r>
    </w:p>
    <w:p w:rsidR="00DC65DC" w:rsidRDefault="00DC65DC" w:rsidP="00EA1434">
      <w:pPr>
        <w:numPr>
          <w:ilvl w:val="0"/>
          <w:numId w:val="14"/>
        </w:numPr>
        <w:jc w:val="both"/>
      </w:pPr>
      <w:r>
        <w:t>программным требованиям, задачами воспитания и обучения;</w:t>
      </w:r>
    </w:p>
    <w:p w:rsidR="00DC65DC" w:rsidRDefault="00DC65DC" w:rsidP="00EA1434">
      <w:pPr>
        <w:numPr>
          <w:ilvl w:val="0"/>
          <w:numId w:val="14"/>
        </w:numPr>
        <w:jc w:val="both"/>
      </w:pPr>
      <w:r>
        <w:t>возрастным возможностям, связанным с физическим, интеллектуальным, прочим  развитием ребенка. Воспитатель поступит педагогически грамотно, если, например, в центре конструктивной деятельности ручного труда 3-4 лет в большей мере будет предлагать специально подготовленные материалы, которые не только будут побуждать ребенка ставить цели, но и будут способствовать быстрому достижению результата, и в первую очередь будут использовать готовые объемные формы – разнообразнейшие по величине и форме коробки, пузырьки, баночки и прочие упаковки, а также плоские – прямоугольники, квадраты, круги и т.д., различные силуэты животных – собачек, лошадок, и пр. предметов – корзиночек, домиков;</w:t>
      </w:r>
    </w:p>
    <w:p w:rsidR="00DC65DC" w:rsidRDefault="00DC65DC" w:rsidP="00EA1434">
      <w:pPr>
        <w:numPr>
          <w:ilvl w:val="0"/>
          <w:numId w:val="14"/>
        </w:numPr>
        <w:jc w:val="both"/>
      </w:pPr>
      <w:r>
        <w:t>интересам мальчиков и девочек, не только игровым, но и тем, которые они проявляют в других видах деятельности. Например, детям старшего дошкольного возраста центр ручного труда и конструирования гораздо более привлекателен, если мальчики найдут в нем образцы  изготовления разнообразной техники (межпланетных кораблей, катамаранов, подводных лодок), крепости, занимательные игры типа «Автомобильные гонки», «Приди первым» и др., .а девочки – образцы сумочек, украшений, сундучков для их хранения, кукол с гардеробом вещей, предметов быта и пр.</w:t>
      </w:r>
    </w:p>
    <w:p w:rsidR="00DC65DC" w:rsidRDefault="00DC65DC" w:rsidP="00EA1434">
      <w:pPr>
        <w:numPr>
          <w:ilvl w:val="0"/>
          <w:numId w:val="13"/>
        </w:numPr>
        <w:jc w:val="both"/>
      </w:pPr>
      <w:r>
        <w:t>В предметно-пространственной среде должны быть созданы условия, способствующие формированию психологических новообразований, которые проявляются у детей в разные годы дошкольного детства. Например, в пять лет у ребенка появляется произвольность психических процессов – восприятия, памяти, внимания, мышления. Поэтому в старшей группе детского сада чрезвычайно важно предложить вниманию детей игры, развивающие различные психические процессы.</w:t>
      </w:r>
    </w:p>
    <w:p w:rsidR="00DC65DC" w:rsidRDefault="00DC65DC" w:rsidP="00EA1434">
      <w:pPr>
        <w:numPr>
          <w:ilvl w:val="0"/>
          <w:numId w:val="13"/>
        </w:numPr>
        <w:jc w:val="both"/>
      </w:pPr>
      <w:r>
        <w:t xml:space="preserve">Содержание предметно-пространственной среды должно периодически обогащаться с ориентацией на: </w:t>
      </w:r>
    </w:p>
    <w:p w:rsidR="00DC65DC" w:rsidRDefault="00DC65DC" w:rsidP="00EA1434">
      <w:pPr>
        <w:numPr>
          <w:ilvl w:val="0"/>
          <w:numId w:val="15"/>
        </w:numPr>
        <w:jc w:val="both"/>
      </w:pPr>
      <w:r>
        <w:t xml:space="preserve">поддержание интереса ребенка к предметно-пространственной среде и на пройденный программный материал: «Этим я уже овладел, но с удовольствием еще раз выполню и порадуюсь успеху»; </w:t>
      </w:r>
    </w:p>
    <w:p w:rsidR="00DC65DC" w:rsidRDefault="00DC65DC" w:rsidP="00EA1434">
      <w:pPr>
        <w:numPr>
          <w:ilvl w:val="0"/>
          <w:numId w:val="15"/>
        </w:numPr>
        <w:jc w:val="both"/>
      </w:pPr>
      <w:r>
        <w:t>на индивидуальные возможности детей: «Я способен на большее, вы предоставили мне эту возможность, спасибо»;</w:t>
      </w:r>
    </w:p>
    <w:p w:rsidR="00DC65DC" w:rsidRDefault="00DC65DC" w:rsidP="00EA1434">
      <w:pPr>
        <w:numPr>
          <w:ilvl w:val="0"/>
          <w:numId w:val="15"/>
        </w:numPr>
        <w:jc w:val="both"/>
      </w:pPr>
      <w:r>
        <w:t xml:space="preserve"> на обеспечение зоны «ближайшего развития»: «Это мне пока еще недоступно, но очень хочется разобраться, я попробую»;</w:t>
      </w:r>
    </w:p>
    <w:p w:rsidR="00DC65DC" w:rsidRDefault="00DC65DC" w:rsidP="00EA1434">
      <w:pPr>
        <w:numPr>
          <w:ilvl w:val="0"/>
          <w:numId w:val="15"/>
        </w:numPr>
        <w:ind w:left="714" w:hanging="357"/>
        <w:jc w:val="both"/>
      </w:pPr>
      <w:r>
        <w:t>На неисчерпаемую информативность: «Я хочу ходить в детский сад, меня в нем всегда ждет что-нибудь интересное».</w:t>
      </w:r>
    </w:p>
    <w:p w:rsidR="00DC65DC" w:rsidRPr="005A76FD" w:rsidRDefault="00DC65DC" w:rsidP="00EA1434">
      <w:pPr>
        <w:pStyle w:val="Heading5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Основные принципы построения общения взрослого с детьми.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Любознательные дети растут у любознательных родителей. Не поддавайтесь иллюзии, что вы все обо всем уже знаете. Открывайте мир вместе с вашим ребенком.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Говорите с ребенком - сначала называя окружающие предметы, позже - действия, затем - признаки и свойства предметов, объясните окружающий мир и формулируйте закономерности, рассуждайте вслух и обосновывайте свои суждения.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>Задавайте ребенку старшего возраста как можно чаще вопрос «Как ты думаешь?».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Всегда внимательно выслушайте рассуждения ребенка и никогда не иронизируйте над ним. Уважайте его интеллектуальный труд.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Отыскивайте и приносите любопытные вещи, книги, истории. делитесь этим с ребенком. Пусть он не все и не сразу поймет: развивающее общение - это всегда не много общение «на вырост».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По возможности, много путешествуйте с ребенком.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Приглашайте в дом интересных людей, при общении с ними не отправляйте ребенка «поиграть в соседней комнате».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Ходите с ребенком в музеи.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Проводите совместные наблюдения и опыты.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Эмоционально поддерживайте исследовательскую деятельность ребенка. Поощряйте его инициативу и самостоятельность. Создавайте условия для реализации его творческих замыслов. </w:t>
      </w:r>
    </w:p>
    <w:p w:rsidR="00DC65DC" w:rsidRDefault="00DC65DC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Сделайте свои увлечения предметом общения с ребенком.  </w:t>
      </w: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 xml:space="preserve">Рекомендации по созданию развивающей предметно-пространственной среды </w:t>
      </w: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2-3 лет.</w:t>
      </w:r>
    </w:p>
    <w:p w:rsidR="00DC65DC" w:rsidRDefault="00DC65DC" w:rsidP="00EA1434">
      <w:pPr>
        <w:pStyle w:val="Heading5"/>
        <w:spacing w:before="0" w:after="0"/>
        <w:jc w:val="center"/>
        <w:rPr>
          <w:sz w:val="24"/>
          <w:szCs w:val="24"/>
        </w:rPr>
      </w:pPr>
    </w:p>
    <w:p w:rsidR="00DC65DC" w:rsidRDefault="00DC65DC" w:rsidP="00EA1434">
      <w:pPr>
        <w:pStyle w:val="NormalWeb"/>
        <w:spacing w:before="0" w:beforeAutospacing="0" w:after="0" w:afterAutospacing="0"/>
        <w:ind w:firstLine="709"/>
        <w:jc w:val="both"/>
      </w:pPr>
      <w:r>
        <w:t>В это период для познавательного развития ребенка решающие значение имеет богатство окружающей его среды. Желательно, чтобы ребенка окружали:</w:t>
      </w:r>
    </w:p>
    <w:p w:rsidR="00DC65DC" w:rsidRDefault="00DC65DC" w:rsidP="00EA14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игрушки из различных материалов - дерева, камня, глины, металла, разных по фактуре тканей и т.п., причем предпочтение желательно отдавать природным материалам и объектам; </w:t>
      </w:r>
    </w:p>
    <w:p w:rsidR="00DC65DC" w:rsidRDefault="00DC65DC" w:rsidP="00EA1434">
      <w:pPr>
        <w:numPr>
          <w:ilvl w:val="0"/>
          <w:numId w:val="18"/>
        </w:numPr>
        <w:jc w:val="both"/>
      </w:pPr>
      <w:r>
        <w:t xml:space="preserve">большое значение в этом возрасте имеют игры с песком и водой, когда ребенок имеет возможность пересыпать и переливать их из одной емкости в другую; </w:t>
      </w:r>
    </w:p>
    <w:p w:rsidR="00DC65DC" w:rsidRDefault="00DC65DC" w:rsidP="00EA1434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 xml:space="preserve">различные движущиеся игрушки (каталки, заводные, механические - типа богородской игрушки); </w:t>
      </w:r>
    </w:p>
    <w:p w:rsidR="00DC65DC" w:rsidRDefault="00DC65DC" w:rsidP="00EA1434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 xml:space="preserve">игрушки для отработки сериации (построения упорядоченного ряда по возрастанию или убыванию признака) по размеру - типа пирамидок и матрешек; </w:t>
      </w:r>
    </w:p>
    <w:p w:rsidR="00DC65DC" w:rsidRDefault="00DC65DC" w:rsidP="00EA1434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 xml:space="preserve">игрушки, в которых используются разные принципы извлечения звука; </w:t>
      </w:r>
    </w:p>
    <w:p w:rsidR="00DC65DC" w:rsidRDefault="00DC65DC" w:rsidP="00EA1434">
      <w:pPr>
        <w:numPr>
          <w:ilvl w:val="0"/>
          <w:numId w:val="18"/>
        </w:numPr>
        <w:jc w:val="both"/>
      </w:pPr>
      <w:r>
        <w:t xml:space="preserve">самодельные свистящие, шумящие, гремящие, скрипящие, шуршащие предметы (желательно их делать на глазах у детей). Дети со временем сами примут участие в их изготовлении. </w:t>
      </w:r>
    </w:p>
    <w:p w:rsidR="00DC65DC" w:rsidRDefault="00DC65DC" w:rsidP="00EA1434">
      <w:pPr>
        <w:pStyle w:val="NormalWeb"/>
        <w:spacing w:before="0" w:beforeAutospacing="0" w:after="0" w:afterAutospacing="0"/>
        <w:ind w:firstLine="709"/>
        <w:jc w:val="both"/>
      </w:pPr>
      <w:r>
        <w:t>Это могут быть: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банки из-под кофе, чая, соков, наполненные горохом, косточками, камешками, щепочками, фантиками, песком, скрепками и пуговицами;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шуршание «метелки» из обрезков магнитофонной ленты, бумаги, полиэтилена и т.п.;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погремушки из нанизанных на проволоку пуговиц, пластмассовых и металлических бусин, колокольчиков и т.п.;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ожерелья из ягод рябины, скатанных фантиков из фольги, пуговиц, косточек, ракушек, семечек, орехов, желудей, каштанов;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шуршащие при трении друг о друга еловые шишки, оберточная бумага, шумящие морские раковины, палочки разной толщины из дерева разных пород;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сосуды с водой разного объема («ксилофон»);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перевернутые детские формочки, кастрюли, ведра («ударные»);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свистки и дудочки из глины и дерева;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нитки и резинки, натянутые так, чтобы ребенок мог сам менять силу их натяжения;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конструкторы и мозаики;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разнообразные изобразительные материалы: бумага разной фактуры, плотности и цвета; пластилин и воск; краски и карандаши, фломастеры и мелки и т.п.;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игрушки контрастных размеров;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игрушки различной формы, в том числе круглые (мячи, шары) и кубические;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емкости, с которыми можно производить прямые и обратные действия: положить - вынуть, открыть - закрыть, выдвинуть-задвинуть. Отличительная особенность возраста - тяга к многократному повторению этих действий.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вещи и предметы, с которыми действуют взрослые: кастрюли с крышками, кошельки, сумочки, шкатулки, фотоаппарат, телефон, радиоприемник, часы и т.п.;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книги с большими предметными картинками;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ящики, контейнеры с крышками;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подушки, ковер; </w:t>
      </w:r>
    </w:p>
    <w:p w:rsidR="00DC65DC" w:rsidRDefault="00DC65DC" w:rsidP="00EA1434">
      <w:pPr>
        <w:numPr>
          <w:ilvl w:val="0"/>
          <w:numId w:val="19"/>
        </w:numPr>
        <w:jc w:val="both"/>
      </w:pPr>
      <w:r>
        <w:t xml:space="preserve">качели, прыгунки. </w:t>
      </w:r>
    </w:p>
    <w:p w:rsidR="00DC65DC" w:rsidRDefault="00DC65DC" w:rsidP="00EA1434">
      <w:pPr>
        <w:jc w:val="both"/>
      </w:pPr>
    </w:p>
    <w:p w:rsidR="00DC65DC" w:rsidRDefault="00DC65DC" w:rsidP="00EA1434">
      <w:pPr>
        <w:jc w:val="both"/>
      </w:pPr>
    </w:p>
    <w:p w:rsidR="00DC65DC" w:rsidRDefault="00DC65DC" w:rsidP="00EA1434">
      <w:pPr>
        <w:jc w:val="both"/>
      </w:pPr>
    </w:p>
    <w:p w:rsidR="00DC65DC" w:rsidRDefault="00DC65DC" w:rsidP="00EA1434">
      <w:pPr>
        <w:jc w:val="both"/>
      </w:pPr>
    </w:p>
    <w:p w:rsidR="00DC65DC" w:rsidRDefault="00DC65DC" w:rsidP="00EA1434">
      <w:pPr>
        <w:jc w:val="both"/>
      </w:pPr>
    </w:p>
    <w:p w:rsidR="00DC65DC" w:rsidRDefault="00DC65DC" w:rsidP="00EA1434">
      <w:pPr>
        <w:jc w:val="both"/>
      </w:pP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Рекомендации по созданию развивающей предметно-пространственной среды</w:t>
      </w: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3-4 лет.</w:t>
      </w:r>
    </w:p>
    <w:p w:rsidR="00DC65DC" w:rsidRDefault="00DC65DC" w:rsidP="00EA1434">
      <w:pPr>
        <w:pStyle w:val="Heading5"/>
        <w:spacing w:before="0" w:after="0"/>
        <w:jc w:val="center"/>
        <w:rPr>
          <w:sz w:val="24"/>
          <w:szCs w:val="24"/>
        </w:rPr>
      </w:pPr>
    </w:p>
    <w:p w:rsidR="00DC65DC" w:rsidRDefault="00DC65DC" w:rsidP="00EA1434">
      <w:pPr>
        <w:pStyle w:val="NormalWeb"/>
        <w:spacing w:before="0" w:beforeAutospacing="0" w:after="0" w:afterAutospacing="0"/>
        <w:ind w:firstLine="709"/>
        <w:jc w:val="both"/>
      </w:pPr>
      <w:r>
        <w:t>Развивающую среду разумно дополнить следующими предметами:</w:t>
      </w:r>
    </w:p>
    <w:p w:rsidR="00DC65DC" w:rsidRDefault="00DC65DC" w:rsidP="00EA14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разрезанные плоскостные картинки, кубики с картинками;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парные картинки;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трехместные матрешки, пирамидки на конусной основе из 5 колец, формы - вкладыши;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2-3 вида мелкой и крупной мозаики (в том числе геометрической);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разнообразные некомплектные конструкторы - без образцов изделий;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игрушки с разным принципом звукоизвлечения - пианино, арфа или гитара, дудочки, гармошка, маракасы и бубен, трещотка, рубель, колокольчики, ксилофон;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оборудование для игр с песком и водой, разнообразные формочки (в том числе пустые упаковки разной формы), плавающие игрушки, ведерки и лейки;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банки разного размера;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пособия для развития мелкой моторики рук - шнуровки, застегивающиеся коврики;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предметы «взрослого обихода», которые можно разбирать на части, - сломанные часы, фотоаппараты;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емкости для хранения мелких предметов - сумочки, кошельки, сундучки, шкатулки и т.п.;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машинки крупные и средние,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куклы средней величины с наборами одежды, мебели, посуды;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наборы для «профессиональных» игр (типа «Маленький доктор»);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игрушечные животные (натуральной окраски);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большие и мягкие игрушки и напольные подушки;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тканевые мячики;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аудиокассеты с записями классической музыки в обработке для детей, детских песенок, танцевальных мелодий, звуков природы;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моющиеся книги с хорошей иллюстрацией, изображающие предметы реального окружения ребенка;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книги сказок о животных; </w:t>
      </w:r>
    </w:p>
    <w:p w:rsidR="00DC65DC" w:rsidRDefault="00DC65DC" w:rsidP="00EA1434">
      <w:pPr>
        <w:numPr>
          <w:ilvl w:val="0"/>
          <w:numId w:val="20"/>
        </w:numPr>
        <w:jc w:val="both"/>
      </w:pPr>
      <w:r>
        <w:t xml:space="preserve">детская мебель: стол, стульчик. </w:t>
      </w:r>
    </w:p>
    <w:p w:rsidR="00DC65DC" w:rsidRDefault="00DC65DC" w:rsidP="00EA1434">
      <w:pPr>
        <w:ind w:left="720"/>
        <w:jc w:val="both"/>
      </w:pP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 xml:space="preserve">Рекомендации по созданию развивающей предметно-пространственной среды </w:t>
      </w: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4-5 лет.</w:t>
      </w:r>
    </w:p>
    <w:p w:rsidR="00DC65DC" w:rsidRDefault="00DC65DC" w:rsidP="00EA1434">
      <w:pPr>
        <w:pStyle w:val="Heading5"/>
        <w:spacing w:before="0" w:after="0"/>
        <w:jc w:val="center"/>
        <w:rPr>
          <w:sz w:val="24"/>
          <w:szCs w:val="24"/>
        </w:rPr>
      </w:pPr>
    </w:p>
    <w:p w:rsidR="00DC65DC" w:rsidRDefault="00DC65DC" w:rsidP="00EA1434">
      <w:pPr>
        <w:pStyle w:val="NormalWeb"/>
        <w:spacing w:before="0" w:beforeAutospacing="0" w:after="0" w:afterAutospacing="0"/>
        <w:ind w:firstLine="709"/>
        <w:jc w:val="both"/>
      </w:pPr>
      <w:r>
        <w:t>В развивающую предметно-пространственную среду для детей среднего возраста должны входить:</w:t>
      </w:r>
    </w:p>
    <w:p w:rsidR="00DC65DC" w:rsidRDefault="00DC65DC" w:rsidP="00EA14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различные куклы, комплекты одежды, посуды, мебель;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игрушечные редкие животные (окраска должна соответствовать природной);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костюмы для ряжения;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познавательные книги и альбомы, журналы о природе;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журналы, содержание которых соответствуют личному интересу ребенка (например, автомашины, мода, интерьеры);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книжки с рассказами в картинках (серии Н. Радлова, В. Сутеева, В. Чижикова и др.);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книги с волшебными сказками;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коллекции шишек, ракушек, камешков, пуговиц, винтиков и т.п.,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тематические наборы открыток, марок, значков;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цифры и буквы (на магнитной доске или пластиковые), азбука на кубиках;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наборы для профессиональных игр (типа «Маленький доктор);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дидактические игры «Собери пару», «Составь из фигур», «Сложи из палочек», лото «Зоологическое», «Цветы»;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игры «Водоем», «Поймай рыбку», колпачки и т.п.;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игровые и учебные телевизионные программы;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различные орудия труда; </w:t>
      </w:r>
    </w:p>
    <w:p w:rsidR="00DC65DC" w:rsidRDefault="00DC65DC" w:rsidP="00EA1434">
      <w:pPr>
        <w:numPr>
          <w:ilvl w:val="0"/>
          <w:numId w:val="21"/>
        </w:numPr>
        <w:jc w:val="both"/>
      </w:pPr>
      <w:r>
        <w:t xml:space="preserve">стационарное оборудованное место для продуктивной деятельности - детский стол и стул, правильное освещение (слева), расположенные для рисования, моделирования, работы с бумагой. </w:t>
      </w:r>
    </w:p>
    <w:p w:rsidR="00DC65DC" w:rsidRDefault="00DC65DC" w:rsidP="00EA1434">
      <w:pPr>
        <w:pStyle w:val="Heading5"/>
        <w:spacing w:before="0" w:after="0"/>
        <w:jc w:val="center"/>
        <w:rPr>
          <w:sz w:val="24"/>
          <w:szCs w:val="24"/>
        </w:rPr>
      </w:pP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Рекомендации по созданию развивающей предметно-пространственной среды</w:t>
      </w:r>
    </w:p>
    <w:p w:rsidR="00DC65DC" w:rsidRPr="005A76FD" w:rsidRDefault="00DC65DC" w:rsidP="00EA1434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5-7 лет.</w:t>
      </w:r>
    </w:p>
    <w:p w:rsidR="00DC65DC" w:rsidRDefault="00DC65DC" w:rsidP="00EA1434">
      <w:pPr>
        <w:pStyle w:val="NormalWeb"/>
        <w:spacing w:before="0" w:beforeAutospacing="0" w:after="0" w:afterAutospacing="0"/>
        <w:ind w:firstLine="709"/>
        <w:jc w:val="both"/>
      </w:pPr>
    </w:p>
    <w:p w:rsidR="00DC65DC" w:rsidRDefault="00DC65DC" w:rsidP="00EA1434">
      <w:pPr>
        <w:pStyle w:val="NormalWeb"/>
        <w:spacing w:before="0" w:beforeAutospacing="0" w:after="0" w:afterAutospacing="0"/>
        <w:ind w:firstLine="709"/>
        <w:jc w:val="both"/>
      </w:pPr>
      <w:r>
        <w:t>В развивающую среду должны входить:</w:t>
      </w:r>
    </w:p>
    <w:p w:rsidR="00DC65DC" w:rsidRDefault="00DC65DC" w:rsidP="00EA14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глобус (желательно с подсветкой);</w:t>
      </w:r>
    </w:p>
    <w:p w:rsidR="00DC65DC" w:rsidRDefault="00DC65DC" w:rsidP="00EA14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>
        <w:t>физическая карта мира и России, политическая карта мира;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разнообразные коллекции;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измерительные приборы и инструменты: весы разного вида, термометры, мерные стаканы, линейки, сантиметры;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познавательные 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азбуки картинные, книги для первого чтения;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авторские сказки;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былины, мифы, легенды;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познавательные видеофильмы, телепередачи, слайды и соответствующие приборы для их показа;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детский фотоаппарат с запасными цветными фотопленками, фотоальбом;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детский микроскоп, наборы «Юный химик», «Юный физик»;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часы настенные и календарь;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настольно-печатные игры - лото, пазлы;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настольные игры - домино, шашки, шахматы;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чистые листы белой бумаги, фломастеры, акварельные краски и карандаши, восковые мелки, кисти, банки для воды, тряпочки, бумага в клеточку и в линейку, клей, цветная бумага, ножницы, пластилин; </w:t>
      </w:r>
    </w:p>
    <w:p w:rsidR="00DC65DC" w:rsidRDefault="00DC65DC" w:rsidP="00EA1434">
      <w:pPr>
        <w:numPr>
          <w:ilvl w:val="0"/>
          <w:numId w:val="22"/>
        </w:numPr>
        <w:jc w:val="both"/>
      </w:pPr>
      <w:r>
        <w:t xml:space="preserve">оборудованное место для занятий по типу учебной зоны школьника. </w:t>
      </w:r>
    </w:p>
    <w:p w:rsidR="00DC65DC" w:rsidRDefault="00DC65DC" w:rsidP="00EA1434">
      <w:pPr>
        <w:jc w:val="both"/>
      </w:pPr>
    </w:p>
    <w:p w:rsidR="00DC65DC" w:rsidRDefault="00DC65DC" w:rsidP="00EA1434">
      <w:pPr>
        <w:jc w:val="center"/>
        <w:rPr>
          <w:b/>
          <w:u w:val="single"/>
        </w:rPr>
      </w:pPr>
      <w:r>
        <w:rPr>
          <w:b/>
          <w:u w:val="single"/>
        </w:rPr>
        <w:t>Литература.</w:t>
      </w:r>
    </w:p>
    <w:p w:rsidR="00DC65DC" w:rsidRDefault="00DC65DC" w:rsidP="00EA1434">
      <w:pPr>
        <w:jc w:val="center"/>
        <w:rPr>
          <w:b/>
        </w:rPr>
      </w:pPr>
    </w:p>
    <w:p w:rsidR="00DC65DC" w:rsidRDefault="00DC65DC" w:rsidP="00EA1434">
      <w:pPr>
        <w:numPr>
          <w:ilvl w:val="0"/>
          <w:numId w:val="23"/>
        </w:numPr>
        <w:jc w:val="both"/>
      </w:pPr>
      <w:r>
        <w:t>Комарова О.А. Наполнение развивающей среды в соответствии с образовательными областями// Справочник старшего воспитателя. -2014. - №8. – С.26 -38.</w:t>
      </w:r>
    </w:p>
    <w:p w:rsidR="00DC65DC" w:rsidRDefault="00DC65DC" w:rsidP="00EA1434">
      <w:pPr>
        <w:numPr>
          <w:ilvl w:val="0"/>
          <w:numId w:val="23"/>
        </w:numPr>
        <w:jc w:val="both"/>
      </w:pPr>
      <w:r>
        <w:t>Короткова Н.А., Глушкова Г.В., Мусиенко С.И. Предметно-пространственная среда детского сада. – М.: Линка-пресс, 2010. – С.5-22.</w:t>
      </w:r>
    </w:p>
    <w:p w:rsidR="00DC65DC" w:rsidRDefault="00DC65DC" w:rsidP="00EA1434">
      <w:pPr>
        <w:numPr>
          <w:ilvl w:val="0"/>
          <w:numId w:val="23"/>
        </w:numPr>
        <w:jc w:val="both"/>
      </w:pPr>
      <w:r>
        <w:t>Материалы и оборудование для детского сада/ Под ред. Т.Н.Дороновой, Н.А.Коротковой. – М.: Элти-Кудиц, 2003. – 206 с., ил.</w:t>
      </w:r>
    </w:p>
    <w:p w:rsidR="00DC65DC" w:rsidRDefault="00DC65DC" w:rsidP="00EA1434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 xml:space="preserve">Нищева Н.В Предметно-пространственная развивающая среда в детском саду. Принципы построения, советы, рекомендации / Сост. Н.В. Нищева. – СПб.: «Детство-пресс», 2006. - 128 с., ил. </w:t>
      </w:r>
    </w:p>
    <w:p w:rsidR="00DC65DC" w:rsidRDefault="00DC65DC" w:rsidP="00EA1434">
      <w:pPr>
        <w:numPr>
          <w:ilvl w:val="0"/>
          <w:numId w:val="23"/>
        </w:numPr>
        <w:jc w:val="both"/>
      </w:pPr>
      <w:r>
        <w:t>Письмо Министерства образования России от 17.05.1995 г. № 61/19-12 «О психолого-педагогических требованиях к играм и игрушкам в современных условиях».</w:t>
      </w:r>
    </w:p>
    <w:p w:rsidR="00DC65DC" w:rsidRDefault="00DC65DC"/>
    <w:sectPr w:rsidR="00DC65DC" w:rsidSect="000A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4C2"/>
    <w:multiLevelType w:val="multilevel"/>
    <w:tmpl w:val="A83C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212166"/>
    <w:multiLevelType w:val="multilevel"/>
    <w:tmpl w:val="E9D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6C5D22"/>
    <w:multiLevelType w:val="hybridMultilevel"/>
    <w:tmpl w:val="4822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495350"/>
    <w:multiLevelType w:val="hybridMultilevel"/>
    <w:tmpl w:val="CEA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F22E5B"/>
    <w:multiLevelType w:val="hybridMultilevel"/>
    <w:tmpl w:val="410849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493B6B"/>
    <w:multiLevelType w:val="hybridMultilevel"/>
    <w:tmpl w:val="9056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112F90"/>
    <w:multiLevelType w:val="multilevel"/>
    <w:tmpl w:val="DF8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2975DD"/>
    <w:multiLevelType w:val="hybridMultilevel"/>
    <w:tmpl w:val="F7DC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280149A"/>
    <w:multiLevelType w:val="hybridMultilevel"/>
    <w:tmpl w:val="373E8F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67183C"/>
    <w:multiLevelType w:val="hybridMultilevel"/>
    <w:tmpl w:val="B280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5D63D6"/>
    <w:multiLevelType w:val="hybridMultilevel"/>
    <w:tmpl w:val="A4DE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201309"/>
    <w:multiLevelType w:val="hybridMultilevel"/>
    <w:tmpl w:val="D7FE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5B3F91"/>
    <w:multiLevelType w:val="multilevel"/>
    <w:tmpl w:val="BA1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40C232F"/>
    <w:multiLevelType w:val="hybridMultilevel"/>
    <w:tmpl w:val="F102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AD30E6C"/>
    <w:multiLevelType w:val="multilevel"/>
    <w:tmpl w:val="D4C4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66712F"/>
    <w:multiLevelType w:val="hybridMultilevel"/>
    <w:tmpl w:val="CD84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7770691"/>
    <w:multiLevelType w:val="hybridMultilevel"/>
    <w:tmpl w:val="1F36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DC0E0A"/>
    <w:multiLevelType w:val="multilevel"/>
    <w:tmpl w:val="9F5A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00F4401"/>
    <w:multiLevelType w:val="hybridMultilevel"/>
    <w:tmpl w:val="4B90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A81B29"/>
    <w:multiLevelType w:val="hybridMultilevel"/>
    <w:tmpl w:val="2F960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A7A7F7B"/>
    <w:multiLevelType w:val="hybridMultilevel"/>
    <w:tmpl w:val="CD0A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C8E2CBE"/>
    <w:multiLevelType w:val="hybridMultilevel"/>
    <w:tmpl w:val="BB5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DB85EB9"/>
    <w:multiLevelType w:val="hybridMultilevel"/>
    <w:tmpl w:val="122A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434"/>
    <w:rsid w:val="000A6C83"/>
    <w:rsid w:val="00134AEC"/>
    <w:rsid w:val="005361CC"/>
    <w:rsid w:val="005A76FD"/>
    <w:rsid w:val="0062051B"/>
    <w:rsid w:val="00706693"/>
    <w:rsid w:val="00764702"/>
    <w:rsid w:val="008446A6"/>
    <w:rsid w:val="008B60E8"/>
    <w:rsid w:val="009F259C"/>
    <w:rsid w:val="00A03AB6"/>
    <w:rsid w:val="00B92383"/>
    <w:rsid w:val="00D22F4B"/>
    <w:rsid w:val="00DC65DC"/>
    <w:rsid w:val="00EA1434"/>
    <w:rsid w:val="00EA2A82"/>
    <w:rsid w:val="00EF6B28"/>
    <w:rsid w:val="00F522D0"/>
    <w:rsid w:val="00F5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34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14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A1434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EA14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14</Pages>
  <Words>6126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Лена</dc:creator>
  <cp:keywords/>
  <dc:description/>
  <cp:lastModifiedBy>дина</cp:lastModifiedBy>
  <cp:revision>5</cp:revision>
  <dcterms:created xsi:type="dcterms:W3CDTF">2018-02-19T07:01:00Z</dcterms:created>
  <dcterms:modified xsi:type="dcterms:W3CDTF">2019-06-17T19:42:00Z</dcterms:modified>
</cp:coreProperties>
</file>