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4C" w:rsidRPr="009D244C" w:rsidRDefault="009D244C" w:rsidP="009D244C">
      <w:pPr>
        <w:shd w:val="clear" w:color="auto" w:fill="FFFFFF"/>
        <w:spacing w:before="158" w:after="475" w:line="240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9D244C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Научно-методическое сопровождение процесса экспериментально-инновационого развития в дошкольных организациях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D244C">
        <w:rPr>
          <w:rFonts w:ascii="Arial" w:eastAsia="Times New Roman" w:hAnsi="Arial" w:cs="Arial"/>
          <w:b/>
          <w:bCs/>
          <w:color w:val="111111"/>
          <w:sz w:val="29"/>
          <w:szCs w:val="29"/>
          <w:bdr w:val="none" w:sz="0" w:space="0" w:color="auto" w:frame="1"/>
          <w:lang w:eastAsia="ru-RU"/>
        </w:rPr>
        <w:t>Елена Бритвина </w:t>
      </w:r>
      <w:r w:rsidRPr="009D244C">
        <w:rPr>
          <w:rFonts w:ascii="Arial" w:eastAsia="Times New Roman" w:hAnsi="Arial" w:cs="Arial"/>
          <w:color w:val="111111"/>
          <w:sz w:val="29"/>
          <w:szCs w:val="29"/>
          <w:lang w:eastAsia="ru-RU"/>
        </w:rPr>
        <w:br/>
        <w:t>Научно-методическое сопровождение процесса экспериментально-инновационого развития в дошкольных организациях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Методист ГККП </w:t>
      </w:r>
      <w:r w:rsidRPr="009D24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«Улыбка»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г. </w:t>
      </w:r>
      <w:r w:rsidRPr="009D24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Лисаковска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Бритвина Е. В.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Отличительной чертой современного образования является динамизм. Инновационная деятельность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дошкольных учреждений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активизирующаяся в условиях модернизации образования, требует новых подходов к ее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научно-методическому сопровождению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Возрастающая значимость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научно-методического сопровождения процесса экспериментально-инновационого развития в дошкольных организациях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имеет свои </w:t>
      </w:r>
      <w:r w:rsidRPr="009D24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преимущества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D244C" w:rsidRPr="009D244C" w:rsidRDefault="009D244C" w:rsidP="009D244C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более индивидуализировано и гибко;</w:t>
      </w:r>
    </w:p>
    <w:p w:rsidR="009D244C" w:rsidRPr="009D244C" w:rsidRDefault="009D244C" w:rsidP="009D244C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имеет более тонкую инструментовку;</w:t>
      </w:r>
    </w:p>
    <w:p w:rsidR="009D244C" w:rsidRPr="009D244C" w:rsidRDefault="009D244C" w:rsidP="009D244C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предполагает обеспечение постоянного взаимодействия педагогов с другими субъектами обучения; межсекторное социальное партнёрство;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осуществление постоянного отслеживания заданной траектории, использование контролирующих и коррекционных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процедур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необходимость учета динамики профессионального роста педагога и гибкое реагирование на ситуации его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развития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Перечисленные преимущества очевидны и позволяют сделать вывод о том, что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научно-методическое сопровождение процесса экспериментально-инновационного развития организаций дошкольного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образования в сложившихся условиях изменения образовательного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процесса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его ценностей и тенденций действительно необходим.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Ценность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научно-методического сопровождения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заключается в том многообразии функций, которое оно выполняет; в критериях и показателях качества </w:t>
      </w:r>
      <w:r w:rsidRPr="009D24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(презентация)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Оно позволяет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рассматривать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дошкольное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образование самостоятельной, ценной,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развивающейся и развивающей системы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направленную на амплификацию детского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развития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D244C" w:rsidRPr="009D244C" w:rsidRDefault="009D244C" w:rsidP="009D244C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осуществлять равнопартнёрское взаимодействие и сотрудничество детей и взрослых посредством диалога;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связи между практиками и теоретиками в области инноватики.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Одним из условий успешной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экспериментально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-инновационной деятельности в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дошкольном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учреждении является наличие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научно-методического сопровождения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целесообразно рассматривать как мотивационный и ресурный механизм поддержки инноваций.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Большинство ученых связывает создание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научно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-методического ресурса с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организацией методической работы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направленной на повышение квалификации ру-ководителей и педагогов, их подготовку к решению новых задач а, в конечном счете, на повышение качества образования. При этом все чаще акцент учеными делается на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научную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составляющую названных явлений, что подчеркивает значимость готовности педагогических работников решать профессиональные задачи на основе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научных достижений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не просто на основе интуиции, опыта, находок.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Осуществляя выбор путей обновления педагогического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процесса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нашем детском саду, мы старались сохранить высокий уровень работы учреждения, а так же иметь высокий рейтинг и доверие у родителей.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Экспериментально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-инновационная деятельность, в которой участвовал детский сад, была нацелена на решение актуальных проблем, имела возможность исполь-зования в широкой педагогической практике, была адаптируемая, содержала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научную идею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Педагогический коллектив участвовал в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эксперименте по внедрению НМС </w:t>
      </w:r>
      <w:r w:rsidRPr="009D24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«Детский сад – дом радости»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Мы остановились на выборе нововведений, являющимися продуктом осознанной, целенаправленной,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научнообоснованной деятельности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Дошкольная организация вышла на научное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сотрудничество с центром педагогических инноваций города Санкт-Петербурга под руководством кандидата педа-гогических наук Н. М. Крыловой, был заключен договор о сотрудничестве между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дошкольной организацией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авторским коллективом. Педагоги по мере возмож-ности проходили курсовую подготовку по реализации авторской технологии.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Научно-методическое сопровождение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состояло из трёх блоков.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ПЕРВЫЙ ПРОЕКТ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ПРОГРАММА целостного, комплексного, интегративного подхода к воспитанию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дошкольника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неповторимой индивидуальности. Она теоретически обосновывает и представляет содержание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дошкольного образования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ВТОРОЙ ПРОЕКТ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D24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«ТЕХНОЛОГИЯ»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ТЕХНОЛОГИЯ -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НАУЧНЫЙ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ПРОЕКТ ВНЕДРЕНИЯ ПРОГРАММЫ В ПРАК-ТИКУ С ЗАРАНЕЕ ЗАДАННЫМИ ПОКАЗАТЕЛЯМИ ЭФФЕКТИВНОСТИ – или </w:t>
      </w:r>
      <w:r w:rsidRPr="009D24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«драматургия»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целостного педагогического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процесса содействия развитию и са- моразвитию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каждого ребёнка как неповторимой индивидуальности.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Сценарии представляют собой ежедневные разработки с подробным описанием и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научным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объяснением деятельности педагога и детей в каждой возрастной группе. Подробные сценарии пошаговой работы воспитателя содействуют всестороннему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развитию и саморазвитию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ребенка в его специфически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дошкольных видах деятельности </w:t>
      </w:r>
      <w:r w:rsidRPr="009D24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(игра, труд, учение)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ТРЕТИЙ ПРОЕКТ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D24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«ИННОВАТИКА»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НАУЧНОЕ И ПРАКТИЧЕСКОЕ СОПРОВОЖДЕНИЕ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РАСКРЫВАЮЩЕЕ ВОСПИТАТЕЛЮ ЗАКОНОМЕРНОСТИ ВНЕДРЕНИЯ ТЕХНОЛОГИИ В ПРАКТИКУ СВОЕЙ РАБОТЫ.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основе нашего опыта можно сделать вывод, что центральной фигурой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экспериментально-инновационного процесса является педагог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способный изменять и перестраивать свою деятельность в соответствии с потребностями и возможностями ребёнка. Совокупность мотивационной (хочу, теоретической (могу, технологической </w:t>
      </w:r>
      <w:r w:rsidRPr="009D24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(делаю)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результативной </w:t>
      </w:r>
      <w:r w:rsidRPr="009D24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(получаю)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готовностей составляет систему инновационой компетентности педагога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дошкольного образования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развитию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Научная организация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труда позволила сформировать команду профессионалов.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Научно-методическое сопровождение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основывается на ресурсе детского сада, который выражается в виде профессиональных, социальных и личностных качеств педагогов, способных обеспечить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развивающую услугу на уровне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востребованном временем, за счёт системы непрерывного обучения, самообразования.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Важное условие успеха – готовность коллектива к повышению квалификации, которая </w:t>
      </w:r>
      <w:r w:rsidRPr="009D24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достигается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D244C" w:rsidRPr="009D244C" w:rsidRDefault="009D244C" w:rsidP="009D244C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участием педагогов в исследовательской деятельности;</w:t>
      </w:r>
    </w:p>
    <w:p w:rsidR="009D244C" w:rsidRPr="009D244C" w:rsidRDefault="009D244C" w:rsidP="009D244C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совместная деятельность педагогов в рамках временных творческих коллективов;</w:t>
      </w:r>
    </w:p>
    <w:p w:rsidR="009D244C" w:rsidRPr="009D244C" w:rsidRDefault="009D244C" w:rsidP="009D244C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привлечение личностного опыта при решении профессиональных задач.</w:t>
      </w:r>
    </w:p>
    <w:p w:rsidR="009D244C" w:rsidRPr="009D244C" w:rsidRDefault="009D244C" w:rsidP="009D244C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Педагогами нашего детского сада в рамках деятельности творческих групп или индивидуально были разработаны материалы исследования в виде учебно-методических пособий и методических рекомендаций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 понимать, что главный показатель профессионализма современного специалиста - осознание им, что овладение профессией, совершенствование мас-терства, открытие собственного творческого стиля педагогической деятельности возможно только на пути разностороннего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саморазвития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Педагогу в этом деле можно и нужно способствовать.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Методическое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сопровождение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профессионального роста педагогов с использованием идей тьюторства согласно программе </w:t>
      </w:r>
      <w:r w:rsidRPr="009D24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«Балапан»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будет способствовать профессиональному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развитию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организации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ситуаций 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самоопределения, самоосуществления, самореализации педагогов в профессии, оказанию помощи в разработке индивидуальных траекторий творческого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развития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обеспечению профессиональных проб, создание мест для профессионального позиционирования в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экспериментально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-инновационных условиях.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данный момент методическая служба нашего детского сада разрабатывает механизмы тьюторского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сопровождения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педагогов с использованием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организаци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-онно-педагогических аспектов тьюторского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сопровождения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ориентиров позиции тьютора, основных этапов тьюторского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сопровождения 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(диагностико-мотивационного, проектировочного, реализационного, аналитического, каждый из которых имеет свою специфику и находит отражение в портфолио. Этапы предполагают разработанность деятельности тьюторанта </w:t>
      </w:r>
      <w:r w:rsidRPr="009D24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(педагога)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тьютора (методиста, а также командное тьюторство. Разрабатываются основные формы тьюторского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сопровождения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индивидуальная и группова тьюторские консультации, тьюториал (форма тьюторского семинара, тренинги и образовательные события.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Желательно бы поучаствовать на курсах тьюторства, получить сертификат. В данный момент принято управленческое действие по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эксперименту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D244C" w:rsidRPr="009D244C" w:rsidRDefault="009D244C" w:rsidP="009D2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Главная задача педагога – в своих </w:t>
      </w:r>
      <w:r w:rsidRPr="009D24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экспериментальных</w:t>
      </w:r>
      <w:r w:rsidRPr="009D2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устремлениях не забыть то, ради чего всё и начинается – ребёнок во всей своей индивидуальности, неизмеримости и бесконечности. Не всё новое прогрессивно. Прогрессивно только то, что эффективно, вне зависимости от того, когда возникло.</w:t>
      </w:r>
    </w:p>
    <w:p w:rsidR="008F63C4" w:rsidRDefault="008F63C4"/>
    <w:sectPr w:rsidR="008F63C4" w:rsidSect="008F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9D244C"/>
    <w:rsid w:val="008F63C4"/>
    <w:rsid w:val="009D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C4"/>
  </w:style>
  <w:style w:type="paragraph" w:styleId="1">
    <w:name w:val="heading 1"/>
    <w:basedOn w:val="a"/>
    <w:link w:val="10"/>
    <w:uiPriority w:val="9"/>
    <w:qFormat/>
    <w:rsid w:val="009D2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4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D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4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2019-05-31T11:39:00Z</dcterms:created>
  <dcterms:modified xsi:type="dcterms:W3CDTF">2019-05-31T11:40:00Z</dcterms:modified>
</cp:coreProperties>
</file>