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D833AE">
        <w:rPr>
          <w:b/>
          <w:color w:val="000000"/>
          <w:sz w:val="32"/>
          <w:szCs w:val="32"/>
        </w:rPr>
        <w:t xml:space="preserve">Программа дополнительного образования </w:t>
      </w:r>
      <w:proofErr w:type="gramStart"/>
      <w:r w:rsidRPr="00D833AE">
        <w:rPr>
          <w:b/>
          <w:color w:val="000000"/>
          <w:sz w:val="32"/>
          <w:szCs w:val="32"/>
        </w:rPr>
        <w:t>по</w:t>
      </w:r>
      <w:proofErr w:type="gramEnd"/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D833AE">
        <w:rPr>
          <w:b/>
          <w:color w:val="000000"/>
          <w:sz w:val="32"/>
          <w:szCs w:val="32"/>
        </w:rPr>
        <w:t>формированию  элементарных математических представлений</w:t>
      </w:r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«Занимательная математика</w:t>
      </w:r>
      <w:r w:rsidRPr="00D833AE">
        <w:rPr>
          <w:b/>
          <w:color w:val="000000"/>
          <w:sz w:val="32"/>
          <w:szCs w:val="32"/>
        </w:rPr>
        <w:t>»</w:t>
      </w:r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rFonts w:ascii="Open Sans" w:hAnsi="Open Sans" w:cs="Open Sans"/>
          <w:b/>
          <w:color w:val="000000"/>
          <w:sz w:val="32"/>
          <w:szCs w:val="32"/>
        </w:rPr>
      </w:pPr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rFonts w:ascii="Open Sans" w:hAnsi="Open Sans" w:cs="Open Sans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Возраст воспитанников: 5 - 6</w:t>
      </w:r>
      <w:r w:rsidRPr="00D833AE">
        <w:rPr>
          <w:b/>
          <w:color w:val="000000"/>
          <w:sz w:val="32"/>
          <w:szCs w:val="32"/>
        </w:rPr>
        <w:t xml:space="preserve"> лет</w:t>
      </w:r>
    </w:p>
    <w:p w:rsidR="00AB2F14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D833AE">
        <w:rPr>
          <w:b/>
          <w:color w:val="000000"/>
          <w:sz w:val="32"/>
          <w:szCs w:val="32"/>
        </w:rPr>
        <w:t>Срок реализации программы: 1 год</w:t>
      </w:r>
    </w:p>
    <w:p w:rsidR="00AB2F14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AB2F14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AB2F14" w:rsidRDefault="00AB2F14" w:rsidP="00AB2F14">
      <w:pPr>
        <w:pStyle w:val="af5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AB2F14" w:rsidRPr="00AB2F14" w:rsidRDefault="00AB2F14" w:rsidP="00AB2F14">
      <w:pPr>
        <w:pStyle w:val="af5"/>
        <w:spacing w:before="0" w:beforeAutospacing="0" w:after="150" w:afterAutospacing="0"/>
        <w:jc w:val="center"/>
        <w:rPr>
          <w:rFonts w:ascii="Open Sans" w:hAnsi="Open Sans" w:cs="Open Sans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</w:t>
      </w:r>
      <w:r>
        <w:rPr>
          <w:b/>
          <w:color w:val="000000"/>
          <w:sz w:val="27"/>
          <w:szCs w:val="27"/>
        </w:rPr>
        <w:t xml:space="preserve">  </w:t>
      </w:r>
      <w:r w:rsidRPr="00D833AE">
        <w:rPr>
          <w:b/>
          <w:color w:val="000000"/>
          <w:sz w:val="27"/>
          <w:szCs w:val="27"/>
        </w:rPr>
        <w:t>Составила: воспитатель МБДОУ ЦРР №28 «Огонек»</w:t>
      </w:r>
    </w:p>
    <w:p w:rsidR="00AB2F14" w:rsidRPr="00D833AE" w:rsidRDefault="00AB2F14" w:rsidP="00AB2F14">
      <w:pPr>
        <w:pStyle w:val="af5"/>
        <w:spacing w:before="0" w:beforeAutospacing="0" w:after="150" w:afterAutospacing="0"/>
        <w:jc w:val="right"/>
        <w:rPr>
          <w:rFonts w:ascii="Open Sans" w:hAnsi="Open Sans" w:cs="Open Sans"/>
          <w:b/>
          <w:color w:val="000000"/>
          <w:sz w:val="21"/>
          <w:szCs w:val="21"/>
        </w:rPr>
      </w:pPr>
      <w:r w:rsidRPr="00D833AE">
        <w:rPr>
          <w:b/>
          <w:color w:val="000000"/>
          <w:sz w:val="27"/>
          <w:szCs w:val="27"/>
        </w:rPr>
        <w:t>Карташова Т.М.</w:t>
      </w:r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rFonts w:ascii="Open Sans" w:hAnsi="Open Sans" w:cs="Open Sans"/>
          <w:b/>
          <w:color w:val="000000"/>
          <w:sz w:val="21"/>
          <w:szCs w:val="21"/>
        </w:rPr>
      </w:pPr>
      <w:r w:rsidRPr="00D833AE">
        <w:rPr>
          <w:rFonts w:ascii="Open Sans" w:hAnsi="Open Sans" w:cs="Open Sans"/>
          <w:b/>
          <w:color w:val="000000"/>
          <w:sz w:val="21"/>
          <w:szCs w:val="21"/>
        </w:rPr>
        <w:t xml:space="preserve">Г. Бердск </w:t>
      </w:r>
    </w:p>
    <w:p w:rsidR="00AB2F14" w:rsidRPr="00D833AE" w:rsidRDefault="00AB2F14" w:rsidP="00AB2F14">
      <w:pPr>
        <w:pStyle w:val="af5"/>
        <w:spacing w:before="0" w:beforeAutospacing="0" w:after="150" w:afterAutospacing="0"/>
        <w:jc w:val="center"/>
        <w:rPr>
          <w:rFonts w:ascii="Open Sans" w:hAnsi="Open Sans" w:cs="Open Sans"/>
          <w:b/>
          <w:color w:val="000000"/>
          <w:sz w:val="21"/>
          <w:szCs w:val="21"/>
        </w:rPr>
      </w:pPr>
      <w:r>
        <w:rPr>
          <w:rFonts w:ascii="Open Sans" w:hAnsi="Open Sans" w:cs="Open Sans"/>
          <w:b/>
          <w:color w:val="000000"/>
          <w:sz w:val="21"/>
          <w:szCs w:val="21"/>
        </w:rPr>
        <w:t>2018</w:t>
      </w:r>
      <w:r w:rsidRPr="00D833AE">
        <w:rPr>
          <w:rFonts w:ascii="Open Sans" w:hAnsi="Open Sans" w:cs="Open Sans"/>
          <w:b/>
          <w:color w:val="000000"/>
          <w:sz w:val="21"/>
          <w:szCs w:val="21"/>
        </w:rPr>
        <w:t>г.</w:t>
      </w: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AB2F14" w:rsidRDefault="00AB2F14" w:rsidP="00CF125D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AB2F14" w:rsidRDefault="00AB2F14" w:rsidP="00CF125D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CF125D" w:rsidRPr="00CF125D" w:rsidRDefault="00CF125D" w:rsidP="00CF125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sz w:val="20"/>
          <w:szCs w:val="20"/>
          <w:lang w:val="ru-RU" w:eastAsia="ru-RU" w:bidi="ar-SA"/>
        </w:rPr>
      </w:pPr>
      <w:r w:rsidRPr="00CF125D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Актуальность программы</w:t>
      </w:r>
      <w:r w:rsidRPr="00CF125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 </w:t>
      </w:r>
    </w:p>
    <w:p w:rsidR="00CF125D" w:rsidRDefault="00CF125D" w:rsidP="00CF125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Данная программа позволяет  в доступной и   интересной форме целенаправленно  и ускоренно формировать восприятие. В  ней прослеживается последовательный переход от </w:t>
      </w:r>
      <w:proofErr w:type="gramStart"/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простых</w:t>
      </w:r>
      <w:proofErr w:type="gramEnd"/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к более сложным видам восприятия. Дети старшего дошкольного возраста  в игровой форме учатся выделять  и обобщать признаки предметов, чисел; определять последовательность событий;  у детей развиваются мыслительные операции анализа и синтеза.</w:t>
      </w:r>
    </w:p>
    <w:p w:rsidR="00CF125D" w:rsidRPr="00262394" w:rsidRDefault="00CF125D" w:rsidP="00CF125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Реализация программы, принимает  занимательный  характер, предполагает систему увлекательных игр и упражнений математической направленности.  </w:t>
      </w: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262394" w:rsidRPr="007A4A96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sz w:val="20"/>
          <w:szCs w:val="20"/>
          <w:lang w:val="ru-RU" w:eastAsia="ru-RU" w:bidi="ar-SA"/>
        </w:rPr>
      </w:pPr>
      <w:r w:rsidRPr="007A4A96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Цель кружковой работы:</w:t>
      </w:r>
    </w:p>
    <w:p w:rsidR="00262394" w:rsidRDefault="00262394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знания.</w:t>
      </w:r>
    </w:p>
    <w:p w:rsidR="00CF125D" w:rsidRPr="00262394" w:rsidRDefault="00CF125D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</w:p>
    <w:p w:rsidR="00CF125D" w:rsidRPr="00262394" w:rsidRDefault="00262394" w:rsidP="00CF125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CF125D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Основные задачи кружка:</w:t>
      </w:r>
      <w:r w:rsidR="00CF125D"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r w:rsidR="00CF125D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5"/>
        <w:gridCol w:w="7720"/>
      </w:tblGrid>
      <w:tr w:rsidR="00CF125D" w:rsidRPr="00262394" w:rsidTr="00522476">
        <w:trPr>
          <w:trHeight w:val="380"/>
        </w:trPr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ind w:firstLine="0"/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Calibri" w:eastAsia="Times New Roman" w:hAnsi="Calibri" w:cs="Calibri"/>
                <w:color w:val="000000"/>
                <w:sz w:val="28"/>
                <w:lang w:val="ru-RU" w:eastAsia="ru-RU" w:bidi="ar-SA"/>
              </w:rPr>
              <w:t>Задачи:</w:t>
            </w:r>
          </w:p>
        </w:tc>
      </w:tr>
      <w:tr w:rsidR="00CF125D" w:rsidRPr="00AB2F14" w:rsidTr="00522476">
        <w:trPr>
          <w:trHeight w:val="380"/>
        </w:trPr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ru-RU" w:eastAsia="ru-RU" w:bidi="ar-SA"/>
              </w:rPr>
              <w:t>Образовательные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1.Закреплять счет в пределах 10, упражнять в решение простых задач на сложение и вычитание, закреплять понимание отношений между числами.</w:t>
            </w:r>
          </w:p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2.Закреплять представления о геометрических фигурах и их свойствах.</w:t>
            </w:r>
          </w:p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3.Обучать ориентировки  во времени, пространстве, на плоскости.</w:t>
            </w:r>
          </w:p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 </w:t>
            </w:r>
          </w:p>
        </w:tc>
      </w:tr>
      <w:tr w:rsidR="00CF125D" w:rsidRPr="00262394" w:rsidTr="00522476"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ru-RU" w:eastAsia="ru-RU" w:bidi="ar-SA"/>
              </w:rPr>
              <w:t>Воспитательные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1.Воспитывать познавательную активность.</w:t>
            </w:r>
          </w:p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Воспитание потребности  к  математическим занятиям.</w:t>
            </w:r>
          </w:p>
          <w:p w:rsidR="00CF125D" w:rsidRPr="00262394" w:rsidRDefault="00CF125D" w:rsidP="00522476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3.Воспитывать чувство коллективизма, товарищества.</w:t>
            </w:r>
          </w:p>
        </w:tc>
      </w:tr>
      <w:tr w:rsidR="00CF125D" w:rsidRPr="00AB2F14" w:rsidTr="00522476"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ru-RU" w:eastAsia="ru-RU" w:bidi="ar-SA"/>
              </w:rPr>
              <w:t>Развивающие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 Развитие логического мышления и основных мыслительных операций.</w:t>
            </w:r>
          </w:p>
          <w:p w:rsidR="00CF125D" w:rsidRPr="00262394" w:rsidRDefault="00CF125D" w:rsidP="0052247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2. Развивать мыслительную активность, умение наблюдать,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анализировать, делать выводы.</w:t>
            </w:r>
          </w:p>
          <w:p w:rsidR="00CF125D" w:rsidRPr="00262394" w:rsidRDefault="00CF125D" w:rsidP="00522476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 Развитие самостоятельности, инициативности, самоконтроля и активности личности в деятельности в целом.</w:t>
            </w:r>
          </w:p>
        </w:tc>
      </w:tr>
    </w:tbl>
    <w:p w:rsidR="00262394" w:rsidRPr="00CF125D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sz w:val="20"/>
          <w:szCs w:val="20"/>
          <w:lang w:val="ru-RU" w:eastAsia="ru-RU" w:bidi="ar-SA"/>
        </w:rPr>
      </w:pPr>
    </w:p>
    <w:p w:rsidR="00262394" w:rsidRPr="00262394" w:rsidRDefault="00CF125D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r w:rsidR="00262394"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</w:p>
    <w:p w:rsidR="00262394" w:rsidRPr="00CF125D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sz w:val="20"/>
          <w:szCs w:val="20"/>
          <w:lang w:val="ru-RU" w:eastAsia="ru-RU" w:bidi="ar-SA"/>
        </w:rPr>
      </w:pPr>
      <w:r w:rsidRPr="00CF125D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Разделы рабочей программы: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«Количество и счет»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«Ознакомление с геометрическими фигурами»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«Определение величины»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«Ориентировка во времени, пространстве, на плоскости»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«Решение  логических за</w:t>
      </w:r>
      <w:r w:rsidR="00CF125D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дач»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5"/>
        <w:gridCol w:w="7720"/>
      </w:tblGrid>
      <w:tr w:rsidR="00262394" w:rsidRPr="007A4A96" w:rsidTr="00CF125D"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Arial" w:eastAsia="Times New Roman" w:hAnsi="Arial" w:cs="Arial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7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Arial" w:eastAsia="Times New Roman" w:hAnsi="Arial" w:cs="Arial"/>
                <w:color w:val="666666"/>
                <w:sz w:val="1"/>
                <w:szCs w:val="23"/>
                <w:lang w:val="ru-RU" w:eastAsia="ru-RU" w:bidi="ar-SA"/>
              </w:rPr>
            </w:pPr>
          </w:p>
        </w:tc>
      </w:tr>
    </w:tbl>
    <w:p w:rsidR="00262394" w:rsidRPr="00262394" w:rsidRDefault="00CF125D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</w:p>
    <w:p w:rsidR="00262394" w:rsidRDefault="00262394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  <w:r w:rsidRPr="00262394">
        <w:rPr>
          <w:rFonts w:ascii="Calibri" w:eastAsia="Times New Roman" w:hAnsi="Calibri" w:cs="Calibri"/>
          <w:color w:val="000000"/>
          <w:sz w:val="28"/>
          <w:lang w:val="ru-RU" w:eastAsia="ru-RU" w:bidi="ar-SA"/>
        </w:rPr>
        <w:t> </w:t>
      </w: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Программа предназначена для работы с детьми  старшей группы детского сада.</w:t>
      </w:r>
    </w:p>
    <w:p w:rsidR="00CF125D" w:rsidRPr="00262394" w:rsidRDefault="00CF125D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</w:p>
    <w:p w:rsidR="00262394" w:rsidRPr="00CF125D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sz w:val="20"/>
          <w:szCs w:val="20"/>
          <w:lang w:val="ru-RU" w:eastAsia="ru-RU" w:bidi="ar-SA"/>
        </w:rPr>
      </w:pPr>
      <w:r w:rsidRPr="00CF125D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Сроки реализации дополнительной образовательной программы</w:t>
      </w:r>
    </w:p>
    <w:p w:rsidR="00CF125D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Программа реализуется в течение 1 года.</w:t>
      </w:r>
    </w:p>
    <w:p w:rsidR="00CF125D" w:rsidRDefault="00CF125D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</w:p>
    <w:p w:rsidR="00CF125D" w:rsidRPr="00CF125D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CF125D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Формы и режим занятий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Программа реализуется 4 раза в месяц, во второй половине дня, в форме кружкового занятия. В ней используются увлекательные игры и упражнения с цифрами, геометрическими фигурами, сказочные сюжеты, сказки и подвижные игры.</w:t>
      </w:r>
    </w:p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  интеллектуальной деятельности интегрируются рассказы педагога, наблюдения за его действиями, творческая  активность детей, рисование, аппликация, лепка, игры, слушание сказок, что обеспечивает развивающий эффект.</w:t>
      </w:r>
    </w:p>
    <w:p w:rsidR="007A4A96" w:rsidRDefault="007A4A96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CF125D" w:rsidRDefault="00CF125D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262394" w:rsidRDefault="00262394" w:rsidP="00262394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  <w:t>Тематическое планирование непосредственно образовательной деятельности</w:t>
      </w:r>
      <w:r w:rsidRPr="0026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</w:p>
    <w:p w:rsidR="007A4A96" w:rsidRPr="00262394" w:rsidRDefault="007A4A96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4"/>
        <w:gridCol w:w="3552"/>
        <w:gridCol w:w="7114"/>
      </w:tblGrid>
      <w:tr w:rsidR="00262394" w:rsidRPr="00262394" w:rsidTr="00262394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0" w:name="06990a64897774edbe45d7273e403bc31db66091"/>
            <w:bookmarkStart w:id="1" w:name="2"/>
            <w:bookmarkEnd w:id="0"/>
            <w:bookmarkEnd w:id="1"/>
            <w:r w:rsidRPr="0026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ru-RU" w:eastAsia="ru-RU" w:bidi="ar-SA"/>
              </w:rPr>
              <w:t>Раздел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ru-RU" w:eastAsia="ru-RU" w:bidi="ar-SA"/>
              </w:rPr>
              <w:t>Тема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ru-RU" w:eastAsia="ru-RU" w:bidi="ar-SA"/>
              </w:rPr>
              <w:t>Цель</w:t>
            </w:r>
          </w:p>
        </w:tc>
      </w:tr>
      <w:tr w:rsidR="00262394" w:rsidRPr="00AB2F14" w:rsidTr="00262394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«Количество и счет»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</w:tr>
      <w:tr w:rsidR="00262394" w:rsidRPr="00AB2F14" w:rsidTr="00262394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«Геометрические фигуры»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</w:tc>
      </w:tr>
      <w:tr w:rsidR="00262394" w:rsidRPr="00AB2F14" w:rsidTr="00262394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«Определение величины»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умение сравнивать длину, массу (вес), размер  предметов, сравнивать полученные результаты, делать выводы и умозаключения</w:t>
            </w:r>
          </w:p>
        </w:tc>
      </w:tr>
      <w:tr w:rsidR="00262394" w:rsidRPr="00AB2F14" w:rsidTr="00262394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«Ориентировка во времени, пространстве, на плоскости»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ориентирование на плоскости (листе бумаги), в пространстве,  чувство времени;  познакомить с часами, днями недели, названиями месяцев; дать представления о последовательности дней недели, месяцев, года.</w:t>
            </w:r>
          </w:p>
        </w:tc>
      </w:tr>
      <w:tr w:rsidR="00262394" w:rsidRPr="00AB2F14" w:rsidTr="00262394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5.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«Решение  логических задач»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3.Содержание программы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262394" w:rsidTr="00262394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2" w:name="ea935df3b5c897533cb4334c21eebae47593f6d5"/>
            <w:bookmarkStart w:id="3" w:name="3"/>
            <w:bookmarkEnd w:id="2"/>
            <w:bookmarkEnd w:id="3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                       Сентябрь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Цель</w:t>
            </w:r>
          </w:p>
        </w:tc>
      </w:tr>
      <w:tr w:rsidR="00262394" w:rsidRPr="00262394" w:rsidTr="00262394">
        <w:trPr>
          <w:trHeight w:val="482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1.«Количество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«Расставь числа по порядку»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«Соседи числа»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3.«Геометрические фигуры»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«Волшебные фигуры»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4.«Геометрические фигуры»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«На что похоже?»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Расширять представления о цифре 0. Развивать умение расставлять числа  по порядку.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Закреплять знания о соседях числа.   Систематизировать  понятия «предыдущее, последующее».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признакам. Беседа о предметах, нас окружающих. Провести аналогию, и сравнить: на какие геометрические фигуры похожи. Повторить названия геометрических фигур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Октябрь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54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4" w:name="9004aa63fa39af00ab17374529970d748679feea"/>
            <w:bookmarkStart w:id="5" w:name="4"/>
            <w:bookmarkEnd w:id="4"/>
            <w:bookmarkEnd w:id="5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«Порядковый счёт»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«Что такое «порядок»?»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«Порядковый счёт»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3.«Определение величины»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«Весёлые кошечки»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4.«Определение величины»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Игра «</w:t>
            </w:r>
            <w:proofErr w:type="spellStart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Танграм</w:t>
            </w:r>
            <w:proofErr w:type="spellEnd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Расширять представления о «порядке числа», систематизировать числа по порядку, Закреплять понятие порядковые числа. Упражнять в решение простых задач на сложение и вычитание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Закреплять понятие порядковые числа. Упражнять в решение простых задач на сложение и вычитание.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умение сравнивать длину, массу (вес), размер  предметов. Закреплять знания сравнивать длину полосок бумаги. Изготовление поделок.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Развивать умение сравнивать длину, массу (вес), размер  предметов.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Ноябрь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84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6" w:name="2d0d7528f43d86a5705841c1a207858b0ca99266"/>
            <w:bookmarkStart w:id="7" w:name="5"/>
            <w:bookmarkEnd w:id="6"/>
            <w:bookmarkEnd w:id="7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«Счёты»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«Какой? Сколько?»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 «Ориентировка во времени, пространстве, на плоскости»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«Близко – далеко. Ох, ориентироваться как нелегко»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Интересные слова «между», «за», «после», «перед».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 «Ориентировка во времени, пространстве, на плоскости»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 «Левая и правая рука»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Дать представления о счётах, рассмотреть их, объяснить их назначение.  Расширять представления о калькуляторе, объяснить его значение.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знания детей о порядке и количестве, уметь называть по порядку и считать количество предметов.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ориентирование на плоскости (листе бумаги), в пространстве,  чувство времени.  Закреплять умение ориентироваться в пространстве, закреплять умение строиться друг за другом, называя себя по порядку.  Уметь называть своё местоположение относительно других.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ориентирование на плоскости (листе бумаги), в пространстве,  чувство времени. Закрепление знаний о левой и правой стороне человека. Развивать ориентирование относительно себя, относительно правой и левой руки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Познакомить детей с ориентированием на листе. Дать представление о левом и правом углах, нижних и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верхних углах, левой и правой стороне листа.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Декабрь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282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8" w:name="2e27141213591316d1a53fea231f083d3ae8dcb6"/>
            <w:bookmarkStart w:id="9" w:name="6"/>
            <w:bookmarkEnd w:id="8"/>
            <w:bookmarkEnd w:id="9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«По порядку рассчитайся!»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«Весёлые домики»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3.«Решение  логических задач»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«Деление целого на части»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4.«Решение  логических задач»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«Задачи на смекалку»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 Закреплять счет  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умения детей рассчитываться по порядку.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 в пределах 10. Формировать знания о составе чисел в пределах 10. Упражнять в решение простых задач на сложение и вычитание, закреплять понимание отношений между числами.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логику, находчивость, внимательность, закреплять умение выполнять  арифметические действия.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Январь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68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10" w:name="8022f99ac55644ba60a13333f74d100a1a3531d2"/>
            <w:bookmarkStart w:id="11" w:name="7"/>
            <w:bookmarkEnd w:id="10"/>
            <w:bookmarkEnd w:id="11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«Королевство цифр»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«Пишем цифры: 0,1,2,3»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«Пишем цифры: 4,5,6»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3.«Геометрические фигуры»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«Кошкин дом»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4.«Геометрические фигуры»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«Волшебные превращения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геометрических фигур»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«Сделай сам </w:t>
            </w:r>
            <w:proofErr w:type="gramStart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зверюшек</w:t>
            </w:r>
            <w:proofErr w:type="gramEnd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(сгибание, разрезание, вырезание).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Закреплять счет в пределах 10. Развивать мелкую моторику рук.  Совершенствовать умение детей писать элементы цифр и цифры, закреплять состав чисел и порядок нахождения в линейке цифр.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Закреплять счет в пределах 10. Совершенствовать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умение детей писать цифры, закреплять состав чисел  и порядок нахождения в линейке цифр.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знания  о фигурах  (трапеции, ромбе), дать понятие «многоугольник», привести примеры многоугольников. Закреплять умение составлять аппликацию из геометрических фигур, предварительно их, вырезав; закреплять знания о геометрических фигурах, развивать умение составлять композицию, правильно расположив её на листе.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признакам. Закрепить фигуры (трапеция, ромб), понятие «многоугольник», привести примеры многоугольников.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Упражнять детей вырезать по контуру геометрические фигуры, из квадрата делать круг, а из прямоугольника делать овал, из треугольника делать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многоугольник; учить сгибать фигуры, ровняя стороны; учить сгибать пополам. Знакомство с техникой оригами.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зрительно-пространственное восприятие, логическое мышление.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Февраль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210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12" w:name="56b95185a630fb81fc72a96835b93ceab0e91a29"/>
            <w:bookmarkStart w:id="13" w:name="8"/>
            <w:bookmarkEnd w:id="12"/>
            <w:bookmarkEnd w:id="13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«Пишем цифры: 7,8,9»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«Весёлые домики»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3.«Определение величины»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«Измерительные приборы: линейка, весы, часы»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«Линейки»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4.«Определение величины»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«Весы. Их использование»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Развивать мелкую моторику рук. Совершенствовать умение детей писать цифры, закреплять состав чисел.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Совершенствовать умение детей писать цифры. Закреплять  состав чисел в пределах 10. Упражнять в решение простых задач на сложение и вычитание.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умение сравнивать длину, массу (вес), размер  предметов. Закреплять знания детей о линейке, рассказать о её значении. Учить проводить прямые линии и рисовать по линейке. Развивать умение рисовать фигуры, используя линейку.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умение сравнивать полученные результаты, делать выводы и умозаключения.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Развивать умение сравнивать длину, массу (вес), размер  предметов. Расширять представления детей о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весах, рассказать, какие бывают весы и их значение. Уточнить понятие «вес»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умение сравнивать полученные результаты, делать выводы и умозаключения.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Март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262394" w:rsidTr="00262394">
        <w:trPr>
          <w:trHeight w:val="84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14" w:name="f78b38e16b414ee2c98a8bdac19e2a4a4c859702"/>
            <w:bookmarkStart w:id="15" w:name="9"/>
            <w:bookmarkEnd w:id="14"/>
            <w:bookmarkEnd w:id="15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«Весёлые птички»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«Весёлые птички»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 «Ориентировка во времени, пространстве, на плоскости».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«Ориентировка во времени» Сутки. Часы. Минутки»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 «Ориентировка во времени, пространстве, на плоскости». «Ориентировка во времени»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«Дни недели»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 Систематизировать  понятия: больше, меньше, знаки &lt;, &gt;.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10. Систематизировать понятия: больше, меньше, знаки &lt;, &gt;.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чувство времени;  расширять представления о  часах, днях недели, названия  месяцев; дать представления о последовательности дней недели, месяцев, года. Расширять знания детей о времени суток, порядке его наступления. Знакомство с часами.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Развивать  чувство времени; расширять представления о  часах, днях недели, названия  месяцев; дать представления о последовательности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дней недели, месяцев, года. Закреплять знания детей  дней недели, их порядком и названием каждого дня. Объяснить, почему именно так.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Апрель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538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16" w:name="f222ef8316b8649d66909b29eb84f3ef053d68ef"/>
            <w:bookmarkStart w:id="17" w:name="10"/>
            <w:bookmarkEnd w:id="16"/>
            <w:bookmarkEnd w:id="17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 1.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3.«Решение  логических задач»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«Задачи на действия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(сложение и вычитание)»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4.«Решение  логических задач»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«Задачи на разделение целого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  на части»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«Волшебные монетки»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мышление, учить слушать задачи и по тексту понимать, какое действие нужно сделать.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знания детей о деньгах, их назначением.</w:t>
            </w:r>
          </w:p>
        </w:tc>
      </w:tr>
    </w:tbl>
    <w:p w:rsidR="00262394" w:rsidRPr="00262394" w:rsidRDefault="00262394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262394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Май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9"/>
        <w:gridCol w:w="6711"/>
      </w:tblGrid>
      <w:tr w:rsidR="00262394" w:rsidRPr="00AB2F14" w:rsidTr="00262394">
        <w:trPr>
          <w:trHeight w:val="1260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18" w:name="6657dee5d910a4875ae6afa9d65fd2effe7c8353"/>
            <w:bookmarkStart w:id="19" w:name="11"/>
            <w:bookmarkEnd w:id="18"/>
            <w:bookmarkEnd w:id="19"/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1. 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2. «Количество и счет»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3.«Ориентировка во времени, пространстве, на плоскости»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4.«Решение  логических задач»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 xml:space="preserve">Закреплять счет в пределах 10, упражнять в решение простых задач на сложение и вычитание, закреплять </w:t>
            </w: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lastRenderedPageBreak/>
              <w:t>понимание отношений между числами, развивать внимание, память, логические формы мышления.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ориентирование на плоскости (листе бумаги), в пространстве,  чувство времени;  познакомить с часами, днями недели, названиями месяцев; дать представления о последовательности дней недели, месяцев, года.</w:t>
            </w:r>
          </w:p>
          <w:p w:rsidR="00262394" w:rsidRPr="00262394" w:rsidRDefault="00262394" w:rsidP="0026239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262394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 w:bidi="ar-SA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262394" w:rsidRPr="00262394" w:rsidRDefault="007A4A96" w:rsidP="00262394">
      <w:pPr>
        <w:shd w:val="clear" w:color="auto" w:fill="FFFFFF"/>
        <w:ind w:firstLine="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lastRenderedPageBreak/>
        <w:t xml:space="preserve"> </w:t>
      </w:r>
    </w:p>
    <w:p w:rsidR="0045688A" w:rsidRPr="00262394" w:rsidRDefault="0045688A">
      <w:pPr>
        <w:rPr>
          <w:lang w:val="ru-RU"/>
        </w:rPr>
      </w:pPr>
    </w:p>
    <w:sectPr w:rsidR="0045688A" w:rsidRPr="00262394" w:rsidSect="002623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12C8"/>
    <w:multiLevelType w:val="multilevel"/>
    <w:tmpl w:val="0D0A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82A9F"/>
    <w:multiLevelType w:val="multilevel"/>
    <w:tmpl w:val="81A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394"/>
    <w:rsid w:val="00075723"/>
    <w:rsid w:val="00262394"/>
    <w:rsid w:val="003B7103"/>
    <w:rsid w:val="0045688A"/>
    <w:rsid w:val="006C5492"/>
    <w:rsid w:val="007A4A96"/>
    <w:rsid w:val="00AB2F14"/>
    <w:rsid w:val="00CF125D"/>
    <w:rsid w:val="00EA0D63"/>
    <w:rsid w:val="00FA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3"/>
  </w:style>
  <w:style w:type="paragraph" w:styleId="1">
    <w:name w:val="heading 1"/>
    <w:basedOn w:val="a"/>
    <w:next w:val="a"/>
    <w:link w:val="10"/>
    <w:uiPriority w:val="9"/>
    <w:qFormat/>
    <w:rsid w:val="003B7103"/>
    <w:pPr>
      <w:pBdr>
        <w:bottom w:val="single" w:sz="12" w:space="1" w:color="E800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103"/>
    <w:pPr>
      <w:pBdr>
        <w:bottom w:val="single" w:sz="8" w:space="1" w:color="FF388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103"/>
    <w:pPr>
      <w:pBdr>
        <w:bottom w:val="single" w:sz="4" w:space="1" w:color="FF87B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103"/>
    <w:pPr>
      <w:pBdr>
        <w:bottom w:val="single" w:sz="4" w:space="2" w:color="FFAFD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10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F388C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10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F388C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10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10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10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103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B7103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B7103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B7103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7103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B7103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B7103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B7103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7103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710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7103"/>
    <w:pPr>
      <w:pBdr>
        <w:top w:val="single" w:sz="8" w:space="10" w:color="FF9BC5" w:themeColor="accent1" w:themeTint="7F"/>
        <w:bottom w:val="single" w:sz="24" w:space="15" w:color="9C007F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B7103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B710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710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B7103"/>
    <w:rPr>
      <w:b/>
      <w:bCs/>
      <w:spacing w:val="0"/>
    </w:rPr>
  </w:style>
  <w:style w:type="character" w:styleId="a9">
    <w:name w:val="Emphasis"/>
    <w:uiPriority w:val="20"/>
    <w:qFormat/>
    <w:rsid w:val="003B710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B710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B7103"/>
  </w:style>
  <w:style w:type="paragraph" w:styleId="ac">
    <w:name w:val="List Paragraph"/>
    <w:basedOn w:val="a"/>
    <w:uiPriority w:val="34"/>
    <w:qFormat/>
    <w:rsid w:val="003B71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710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B710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B7103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B710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af">
    <w:name w:val="Subtle Emphasis"/>
    <w:uiPriority w:val="19"/>
    <w:qFormat/>
    <w:rsid w:val="003B710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B7103"/>
    <w:rPr>
      <w:b/>
      <w:bCs/>
      <w:i/>
      <w:iCs/>
      <w:color w:val="FF388C" w:themeColor="accent1"/>
      <w:sz w:val="22"/>
      <w:szCs w:val="22"/>
    </w:rPr>
  </w:style>
  <w:style w:type="character" w:styleId="af1">
    <w:name w:val="Subtle Reference"/>
    <w:uiPriority w:val="31"/>
    <w:qFormat/>
    <w:rsid w:val="003B7103"/>
    <w:rPr>
      <w:color w:val="auto"/>
      <w:u w:val="single" w:color="9C007F" w:themeColor="accent3"/>
    </w:rPr>
  </w:style>
  <w:style w:type="character" w:styleId="af2">
    <w:name w:val="Intense Reference"/>
    <w:basedOn w:val="a0"/>
    <w:uiPriority w:val="32"/>
    <w:qFormat/>
    <w:rsid w:val="003B7103"/>
    <w:rPr>
      <w:b/>
      <w:bCs/>
      <w:color w:val="74005E" w:themeColor="accent3" w:themeShade="BF"/>
      <w:u w:val="single" w:color="9C007F" w:themeColor="accent3"/>
    </w:rPr>
  </w:style>
  <w:style w:type="character" w:styleId="af3">
    <w:name w:val="Book Title"/>
    <w:basedOn w:val="a0"/>
    <w:uiPriority w:val="33"/>
    <w:qFormat/>
    <w:rsid w:val="003B710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B7103"/>
    <w:pPr>
      <w:outlineLvl w:val="9"/>
    </w:pPr>
  </w:style>
  <w:style w:type="paragraph" w:customStyle="1" w:styleId="c4">
    <w:name w:val="c4"/>
    <w:basedOn w:val="a"/>
    <w:rsid w:val="0026239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262394"/>
  </w:style>
  <w:style w:type="character" w:customStyle="1" w:styleId="c5">
    <w:name w:val="c5"/>
    <w:basedOn w:val="a0"/>
    <w:rsid w:val="00262394"/>
  </w:style>
  <w:style w:type="character" w:customStyle="1" w:styleId="c24">
    <w:name w:val="c24"/>
    <w:basedOn w:val="a0"/>
    <w:rsid w:val="00262394"/>
  </w:style>
  <w:style w:type="character" w:customStyle="1" w:styleId="c13">
    <w:name w:val="c13"/>
    <w:basedOn w:val="a0"/>
    <w:rsid w:val="00262394"/>
  </w:style>
  <w:style w:type="paragraph" w:customStyle="1" w:styleId="c7">
    <w:name w:val="c7"/>
    <w:basedOn w:val="a"/>
    <w:rsid w:val="0026239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262394"/>
  </w:style>
  <w:style w:type="paragraph" w:customStyle="1" w:styleId="c9">
    <w:name w:val="c9"/>
    <w:basedOn w:val="a"/>
    <w:rsid w:val="0026239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262394"/>
  </w:style>
  <w:style w:type="character" w:customStyle="1" w:styleId="c20">
    <w:name w:val="c20"/>
    <w:basedOn w:val="a0"/>
    <w:rsid w:val="00262394"/>
  </w:style>
  <w:style w:type="character" w:customStyle="1" w:styleId="c36">
    <w:name w:val="c36"/>
    <w:basedOn w:val="a0"/>
    <w:rsid w:val="00262394"/>
  </w:style>
  <w:style w:type="character" w:customStyle="1" w:styleId="c30">
    <w:name w:val="c30"/>
    <w:basedOn w:val="a0"/>
    <w:rsid w:val="00262394"/>
  </w:style>
  <w:style w:type="character" w:customStyle="1" w:styleId="c34">
    <w:name w:val="c34"/>
    <w:basedOn w:val="a0"/>
    <w:rsid w:val="00262394"/>
  </w:style>
  <w:style w:type="paragraph" w:styleId="af5">
    <w:name w:val="Normal (Web)"/>
    <w:basedOn w:val="a"/>
    <w:uiPriority w:val="99"/>
    <w:unhideWhenUsed/>
    <w:rsid w:val="00AB2F1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2018-09-11T14:27:00Z</dcterms:created>
  <dcterms:modified xsi:type="dcterms:W3CDTF">2018-09-17T13:00:00Z</dcterms:modified>
</cp:coreProperties>
</file>