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6F" w:rsidRPr="00624A57" w:rsidRDefault="00D9176F" w:rsidP="00D9176F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24A57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624A57">
        <w:rPr>
          <w:rFonts w:ascii="Times New Roman" w:hAnsi="Times New Roman" w:cs="Times New Roman"/>
          <w:sz w:val="32"/>
          <w:szCs w:val="32"/>
        </w:rPr>
        <w:t>Степано</w:t>
      </w:r>
      <w:proofErr w:type="spellEnd"/>
      <w:r w:rsidRPr="00624A57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624A57">
        <w:rPr>
          <w:rFonts w:ascii="Times New Roman" w:hAnsi="Times New Roman" w:cs="Times New Roman"/>
          <w:sz w:val="32"/>
          <w:szCs w:val="32"/>
        </w:rPr>
        <w:t>Савченская</w:t>
      </w:r>
      <w:proofErr w:type="spellEnd"/>
      <w:r w:rsidRPr="00624A57">
        <w:rPr>
          <w:rFonts w:ascii="Times New Roman" w:hAnsi="Times New Roman" w:cs="Times New Roman"/>
          <w:sz w:val="32"/>
          <w:szCs w:val="32"/>
        </w:rPr>
        <w:t xml:space="preserve"> ООШ</w:t>
      </w: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D9176F">
        <w:rPr>
          <w:rFonts w:ascii="Times New Roman" w:hAnsi="Times New Roman" w:cs="Times New Roman"/>
          <w:sz w:val="72"/>
          <w:szCs w:val="72"/>
        </w:rPr>
        <w:t xml:space="preserve">Участие в этнографическом проекте </w:t>
      </w:r>
    </w:p>
    <w:p w:rsidR="00D9176F" w:rsidRPr="00D9176F" w:rsidRDefault="00D9176F" w:rsidP="00D9176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D9176F">
        <w:rPr>
          <w:rFonts w:ascii="Times New Roman" w:hAnsi="Times New Roman" w:cs="Times New Roman"/>
          <w:sz w:val="72"/>
          <w:szCs w:val="72"/>
        </w:rPr>
        <w:t>«150 культур Дона»</w:t>
      </w: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Pr="00624A57" w:rsidRDefault="00D9176F" w:rsidP="00D9176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24A57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D9176F" w:rsidRPr="00624A57" w:rsidRDefault="00D9176F" w:rsidP="00D9176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Зам. директора по УВР</w:t>
      </w:r>
      <w:r w:rsidRPr="00624A57">
        <w:rPr>
          <w:rFonts w:ascii="Times New Roman" w:hAnsi="Times New Roman" w:cs="Times New Roman"/>
          <w:sz w:val="32"/>
          <w:szCs w:val="32"/>
        </w:rPr>
        <w:t>:</w:t>
      </w:r>
    </w:p>
    <w:p w:rsidR="00D9176F" w:rsidRPr="00624A57" w:rsidRDefault="00D9176F" w:rsidP="00D9176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Коношко О.В.</w:t>
      </w:r>
    </w:p>
    <w:p w:rsidR="00D9176F" w:rsidRPr="00624A57" w:rsidRDefault="00D9176F" w:rsidP="00D917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Default="00D9176F" w:rsidP="00D9176F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9176F" w:rsidRPr="00D9176F" w:rsidRDefault="00D9176F" w:rsidP="00D9176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D9176F">
        <w:rPr>
          <w:rFonts w:ascii="Times New Roman" w:hAnsi="Times New Roman" w:cs="Times New Roman"/>
          <w:sz w:val="48"/>
          <w:szCs w:val="48"/>
        </w:rPr>
        <w:t>2019 год</w:t>
      </w:r>
    </w:p>
    <w:p w:rsidR="00D9176F" w:rsidRDefault="00D9176F" w:rsidP="00D9176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Второй  год   наша школа является участником этнографического проекта «150 культур Дона».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Цель проекта 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- массовое вовлечение обучающихся в процесс изучения культур, обычаев и традиций народов, проживающих на территории Ростовской области.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76F" w:rsidRPr="00D9176F" w:rsidRDefault="00D9176F" w:rsidP="00D9176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Изучение национальной культуры проходит по нескольким  направлениям:</w:t>
      </w:r>
    </w:p>
    <w:p w:rsidR="00000000" w:rsidRPr="00D9176F" w:rsidRDefault="00536243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«Культура в лицах»</w:t>
      </w:r>
      <w:r w:rsidR="00D9176F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изучается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кружка «Поиск» и внеурочной  деятельности «История Дона»;</w:t>
      </w:r>
    </w:p>
    <w:p w:rsidR="00000000" w:rsidRPr="00D9176F" w:rsidRDefault="00D9176F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литературными произведениями происходит </w:t>
      </w:r>
      <w:r w:rsidR="00536243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внеурочной  деятельности «Литература Дона»;</w:t>
      </w:r>
    </w:p>
    <w:p w:rsidR="00000000" w:rsidRPr="00D9176F" w:rsidRDefault="00536243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национальной кухни</w:t>
      </w:r>
      <w:r w:rsidR="00D9176F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занятиях внеурочной деятельности «Формула правильного питания»;</w:t>
      </w:r>
    </w:p>
    <w:p w:rsidR="00000000" w:rsidRPr="00D9176F" w:rsidRDefault="00536243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Изготовление поделок</w:t>
      </w:r>
      <w:r w:rsidR="00D9176F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кружке «Умелые ручки»;</w:t>
      </w:r>
    </w:p>
    <w:p w:rsidR="00000000" w:rsidRPr="00D9176F" w:rsidRDefault="00536243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Разучивание народных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танцев и мелодий</w:t>
      </w:r>
      <w:r w:rsidR="00D9176F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кружках «Танцевальный» и «Вокальный».</w:t>
      </w:r>
    </w:p>
    <w:p w:rsidR="00000000" w:rsidRPr="00D9176F" w:rsidRDefault="00536243" w:rsidP="00D9176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</w:t>
      </w:r>
      <w:proofErr w:type="spellStart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этноспортивными</w:t>
      </w:r>
      <w:proofErr w:type="spellEnd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играми </w:t>
      </w:r>
      <w:r w:rsidR="00D9176F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физической культуры;</w:t>
      </w:r>
    </w:p>
    <w:p w:rsidR="00000000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В конце года   проводится и</w:t>
      </w:r>
      <w:r w:rsidR="00536243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тоговое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внеклассное </w:t>
      </w:r>
      <w:r w:rsidR="00536243"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мероприятие в рамках дня национальной культуры в школе. </w:t>
      </w:r>
    </w:p>
    <w:p w:rsidR="00D9176F" w:rsidRPr="00D9176F" w:rsidRDefault="00D9176F" w:rsidP="00D9176F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2017-2018 учебном году н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ам посчастливилось  познакомиться  с таджикской  народной культурой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 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изучения таджикской культуры были  проведены   интерактивные уроки, посвященные легендам и фольклору, спортивные соревнования  на основе народных таджикских  игр, конкурсы декоративно-прикладного творчества,  представления по мотивам национальных сказок, музыкальные и танцевальные уроки. </w:t>
      </w:r>
    </w:p>
    <w:p w:rsidR="00D9176F" w:rsidRPr="00D9176F" w:rsidRDefault="00D9176F" w:rsidP="00D9176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Итогом всей работы стало внеклассное мероприятие   «День таджикской культуры», оно было приурочено главному празднику  таджиков – </w:t>
      </w:r>
      <w:proofErr w:type="spellStart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Наврузу</w:t>
      </w:r>
      <w:proofErr w:type="spellEnd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(Новому году). Согласно персидскому календарю,  </w:t>
      </w:r>
      <w:proofErr w:type="spellStart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Навруз</w:t>
      </w:r>
      <w:proofErr w:type="spellEnd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отмечают в день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весеннего равноденствия 22 марта.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В ходе мероприятия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ети читали стихи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говорили о традициях и обычаях празднования Нового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русских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таджиков, исполняли народный таджикский танец (костюмы для которого были сшиты благодаря содействию родителей) и песню «Чайхана».</w:t>
      </w:r>
      <w:r w:rsidRPr="00D9176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Каждый класс приготовил национальное блюдо и рассказ о нем, затем друг друга угощали. Не обошлось без национальных игр русского и таджикского народов. </w:t>
      </w:r>
    </w:p>
    <w:p w:rsidR="00D9176F" w:rsidRPr="00D9176F" w:rsidRDefault="00D9176F" w:rsidP="00D9176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76F">
        <w:rPr>
          <w:rFonts w:ascii="Times New Roman" w:hAnsi="Times New Roman" w:cs="Times New Roman"/>
          <w:color w:val="000000" w:themeColor="text1"/>
          <w:sz w:val="28"/>
          <w:szCs w:val="28"/>
        </w:rPr>
        <w:t>Когда детям был задан вопрос: «Что общего у таджиков и русских?» - они ответили: «Гостеприимство, любовь, дружба».</w:t>
      </w:r>
    </w:p>
    <w:p w:rsidR="00D9176F" w:rsidRPr="00D9176F" w:rsidRDefault="00D9176F" w:rsidP="00D9176F">
      <w:pPr>
        <w:pStyle w:val="1"/>
        <w:spacing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D9176F">
        <w:rPr>
          <w:rFonts w:ascii="Times New Roman" w:hAnsi="Times New Roman"/>
          <w:sz w:val="28"/>
          <w:szCs w:val="28"/>
          <w:u w:val="single"/>
          <w:lang w:eastAsia="ru-RU"/>
        </w:rPr>
        <w:t>В этом  учебного году в нашей  школе проводилась работа</w:t>
      </w:r>
      <w:r w:rsidRPr="00D9176F">
        <w:rPr>
          <w:rFonts w:ascii="Times New Roman" w:hAnsi="Times New Roman"/>
          <w:sz w:val="28"/>
          <w:szCs w:val="28"/>
          <w:u w:val="single"/>
        </w:rPr>
        <w:t xml:space="preserve"> по культурологическому погружению в дагестанский национальный этнос.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right="150" w:firstLine="210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 xml:space="preserve">В течение года  обучающиеся и педагоги знакомились с культурой, традициями и обычаями, историей и выдающимися людьми дагестанского народа. Эти дни были наполнены различными мероприятиями.  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right="150" w:firstLine="210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>Для учащихся 1-9 классов были проведены этнокультурные уроки «Традиции обряды народов Дагестана», «История Дагестана» и другие. Знакомясь с культуро</w:t>
      </w:r>
      <w:r>
        <w:rPr>
          <w:color w:val="000000"/>
          <w:sz w:val="28"/>
          <w:szCs w:val="28"/>
        </w:rPr>
        <w:t xml:space="preserve">й Дагестана, ребята </w:t>
      </w:r>
      <w:r w:rsidRPr="00D9176F">
        <w:rPr>
          <w:color w:val="000000"/>
          <w:sz w:val="28"/>
          <w:szCs w:val="28"/>
        </w:rPr>
        <w:t xml:space="preserve"> читали дагестанские  сказки и сочиняли свои сказки на современный лад, слушали народные мелодии, инсценировали рассказы, например, рассказ «Ответ мудреца». Ребята учили стихотворения Расула Гамзато</w:t>
      </w:r>
      <w:r>
        <w:rPr>
          <w:color w:val="000000"/>
          <w:sz w:val="28"/>
          <w:szCs w:val="28"/>
        </w:rPr>
        <w:t>ва, Фазу Алиевой, разучи</w:t>
      </w:r>
      <w:r w:rsidRPr="00D9176F">
        <w:rPr>
          <w:color w:val="000000"/>
          <w:sz w:val="28"/>
          <w:szCs w:val="28"/>
        </w:rPr>
        <w:t>ли «Танец Гор», «Дагестанскую Лезгинку». Были проведены школьные этапы конкурсов «Новые сказки Тихого Дона» и  « Конкурс    исследовательских работ».  Работы победителей были отправлены на участие в региональном этапе конкурсов.</w:t>
      </w:r>
      <w:r>
        <w:rPr>
          <w:color w:val="000000"/>
          <w:sz w:val="28"/>
          <w:szCs w:val="28"/>
        </w:rPr>
        <w:t xml:space="preserve"> Информация о проведенных мероприятиях размещена на сайте школы, официальном сайте проекта и в группе в контактах.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right="150" w:firstLine="210"/>
        <w:jc w:val="both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 xml:space="preserve">Заключительным этапом было общешкольное мероприятие в рамках проекта «150 культур Дона», на него были приглашены представители дагестанского народа – кумыки – семья </w:t>
      </w:r>
      <w:proofErr w:type="spellStart"/>
      <w:r w:rsidRPr="00D9176F">
        <w:rPr>
          <w:color w:val="000000"/>
          <w:sz w:val="28"/>
          <w:szCs w:val="28"/>
        </w:rPr>
        <w:t>Сурхаевых</w:t>
      </w:r>
      <w:proofErr w:type="spellEnd"/>
      <w:r w:rsidRPr="00D9176F">
        <w:rPr>
          <w:color w:val="000000"/>
          <w:sz w:val="28"/>
          <w:szCs w:val="28"/>
        </w:rPr>
        <w:t xml:space="preserve">. 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lastRenderedPageBreak/>
        <w:t xml:space="preserve">Кумыки строго соблюдают обычаи гостеприимства, свято почитаемые ими и в наши дни. Гости рассказали о правилах дагестанского этикета. 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 xml:space="preserve">  Мудрецы говорят, если хочешь узнать душу народа, прислушайся к его песне, всмотрись в его народный танец. Ребята специально к мероприятию</w:t>
      </w:r>
      <w:r>
        <w:rPr>
          <w:color w:val="000000"/>
          <w:sz w:val="28"/>
          <w:szCs w:val="28"/>
        </w:rPr>
        <w:t xml:space="preserve">, </w:t>
      </w:r>
      <w:r w:rsidRPr="00D9176F">
        <w:rPr>
          <w:color w:val="000000"/>
          <w:sz w:val="28"/>
          <w:szCs w:val="28"/>
        </w:rPr>
        <w:t xml:space="preserve">   разучили  зажигательный  танец «Дагестанскую Лезгинку»</w:t>
      </w:r>
      <w:proofErr w:type="gramStart"/>
      <w:r w:rsidRPr="00D9176F">
        <w:rPr>
          <w:color w:val="000000"/>
          <w:sz w:val="28"/>
          <w:szCs w:val="28"/>
        </w:rPr>
        <w:t>.</w:t>
      </w:r>
      <w:proofErr w:type="gramEnd"/>
      <w:r w:rsidRPr="00D917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9176F">
        <w:rPr>
          <w:color w:val="000000"/>
          <w:sz w:val="28"/>
          <w:szCs w:val="28"/>
        </w:rPr>
        <w:t xml:space="preserve"> танец включились </w:t>
      </w:r>
      <w:r>
        <w:rPr>
          <w:color w:val="000000"/>
          <w:sz w:val="28"/>
          <w:szCs w:val="28"/>
        </w:rPr>
        <w:t xml:space="preserve"> и </w:t>
      </w:r>
      <w:proofErr w:type="spellStart"/>
      <w:r w:rsidRPr="00D9176F">
        <w:rPr>
          <w:color w:val="000000"/>
          <w:sz w:val="28"/>
          <w:szCs w:val="28"/>
        </w:rPr>
        <w:t>Сурхаевы</w:t>
      </w:r>
      <w:proofErr w:type="spellEnd"/>
      <w:r w:rsidRPr="00D9176F">
        <w:rPr>
          <w:color w:val="000000"/>
          <w:sz w:val="28"/>
          <w:szCs w:val="28"/>
        </w:rPr>
        <w:t>, ба</w:t>
      </w:r>
      <w:r>
        <w:rPr>
          <w:color w:val="000000"/>
          <w:sz w:val="28"/>
          <w:szCs w:val="28"/>
        </w:rPr>
        <w:t xml:space="preserve">бушка </w:t>
      </w:r>
      <w:proofErr w:type="spellStart"/>
      <w:r>
        <w:rPr>
          <w:color w:val="000000"/>
          <w:sz w:val="28"/>
          <w:szCs w:val="28"/>
        </w:rPr>
        <w:t>Патимат</w:t>
      </w:r>
      <w:proofErr w:type="spellEnd"/>
      <w:r>
        <w:rPr>
          <w:color w:val="000000"/>
          <w:sz w:val="28"/>
          <w:szCs w:val="28"/>
        </w:rPr>
        <w:t xml:space="preserve"> и её внук Руслан </w:t>
      </w:r>
      <w:r w:rsidRPr="00D9176F">
        <w:rPr>
          <w:color w:val="000000"/>
          <w:sz w:val="28"/>
          <w:szCs w:val="28"/>
        </w:rPr>
        <w:t>показали, как они умеют</w:t>
      </w:r>
      <w:r>
        <w:rPr>
          <w:color w:val="000000"/>
          <w:sz w:val="28"/>
          <w:szCs w:val="28"/>
        </w:rPr>
        <w:t xml:space="preserve"> красиво </w:t>
      </w:r>
      <w:r w:rsidRPr="00D9176F">
        <w:rPr>
          <w:color w:val="000000"/>
          <w:sz w:val="28"/>
          <w:szCs w:val="28"/>
        </w:rPr>
        <w:t xml:space="preserve"> танцевать. Все в зале  дружно хлопали и поддерживали танцоров. Танец удался на славу!</w:t>
      </w:r>
    </w:p>
    <w:p w:rsidR="00D9176F" w:rsidRPr="00D9176F" w:rsidRDefault="00D9176F" w:rsidP="00D9176F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 xml:space="preserve"> Но что за праздник без традиционных угощений дагестанцев.  Традиционными угощениями дагестанцев является пища из мучных и мясомолочных продуктов. Хозяйки накрыли богатый стол и пригласили всех ребят и учителей попробовать эти блюда. </w:t>
      </w:r>
    </w:p>
    <w:p w:rsidR="00BB3F21" w:rsidRPr="00D9176F" w:rsidRDefault="00D9176F" w:rsidP="00D9176F">
      <w:pPr>
        <w:pStyle w:val="a3"/>
        <w:spacing w:before="150" w:beforeAutospacing="0" w:after="150" w:afterAutospacing="0" w:line="360" w:lineRule="auto"/>
        <w:ind w:left="150" w:right="150" w:firstLine="210"/>
        <w:jc w:val="both"/>
        <w:rPr>
          <w:color w:val="000000"/>
          <w:sz w:val="28"/>
          <w:szCs w:val="28"/>
        </w:rPr>
      </w:pPr>
      <w:r w:rsidRPr="00D9176F">
        <w:rPr>
          <w:color w:val="000000"/>
          <w:sz w:val="28"/>
          <w:szCs w:val="28"/>
        </w:rPr>
        <w:t>В ходе  реализации проекта ребята и педагоги прикоснувшись к традициям и культуре народов, проживающих н</w:t>
      </w:r>
      <w:r>
        <w:rPr>
          <w:color w:val="000000"/>
          <w:sz w:val="28"/>
          <w:szCs w:val="28"/>
        </w:rPr>
        <w:t>а территории Ростовской области</w:t>
      </w:r>
      <w:r w:rsidRPr="00D9176F">
        <w:rPr>
          <w:color w:val="000000"/>
          <w:sz w:val="28"/>
          <w:szCs w:val="28"/>
        </w:rPr>
        <w:t>, пришли к выводу, что каждый народ бережно отбирает из своих традиций и обычаев самое ценное и дорожит своей историей. И поэтому мы благодарны им за это и они заслуживают уважения и доброго отношения к себе, на каком бы языке не говорил, на какой бы территории он не проживал.</w:t>
      </w:r>
      <w:bookmarkStart w:id="0" w:name="_GoBack"/>
      <w:bookmarkEnd w:id="0"/>
    </w:p>
    <w:sectPr w:rsidR="00BB3F21" w:rsidRPr="00D9176F" w:rsidSect="00B6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056C3"/>
    <w:multiLevelType w:val="hybridMultilevel"/>
    <w:tmpl w:val="9382474E"/>
    <w:lvl w:ilvl="0" w:tplc="E8D27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28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20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63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A65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96A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B4E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24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A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76F"/>
    <w:rsid w:val="00536243"/>
    <w:rsid w:val="00A20E2C"/>
    <w:rsid w:val="00BB3F21"/>
    <w:rsid w:val="00D9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D917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9176F"/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D9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15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7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2019-04-09T19:38:00Z</cp:lastPrinted>
  <dcterms:created xsi:type="dcterms:W3CDTF">2019-04-09T18:47:00Z</dcterms:created>
  <dcterms:modified xsi:type="dcterms:W3CDTF">2019-04-09T19:59:00Z</dcterms:modified>
</cp:coreProperties>
</file>