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1B" w:rsidRPr="004D2450" w:rsidRDefault="00A4021B" w:rsidP="000B50BC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450">
        <w:rPr>
          <w:rFonts w:ascii="Times New Roman" w:hAnsi="Times New Roman" w:cs="Times New Roman"/>
          <w:i/>
          <w:sz w:val="24"/>
          <w:szCs w:val="24"/>
        </w:rPr>
        <w:t>Черногалов Анатолий Владимирович,</w:t>
      </w:r>
    </w:p>
    <w:p w:rsidR="00A4021B" w:rsidRPr="004D2450" w:rsidRDefault="00A4021B" w:rsidP="000B50BC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450">
        <w:rPr>
          <w:rFonts w:ascii="Times New Roman" w:hAnsi="Times New Roman" w:cs="Times New Roman"/>
          <w:i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A4021B" w:rsidRPr="004D2450" w:rsidRDefault="00A4021B" w:rsidP="000B50BC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450">
        <w:rPr>
          <w:rFonts w:ascii="Times New Roman" w:hAnsi="Times New Roman" w:cs="Times New Roman"/>
          <w:i/>
          <w:sz w:val="24"/>
          <w:szCs w:val="24"/>
        </w:rPr>
        <w:t xml:space="preserve">города Нижневартовска «Центр детского творчества» </w:t>
      </w:r>
    </w:p>
    <w:p w:rsidR="00A4021B" w:rsidRPr="004D2450" w:rsidRDefault="00A4021B" w:rsidP="000B50BC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450">
        <w:rPr>
          <w:rFonts w:ascii="Times New Roman" w:hAnsi="Times New Roman" w:cs="Times New Roman"/>
          <w:i/>
          <w:sz w:val="24"/>
          <w:szCs w:val="24"/>
        </w:rPr>
        <w:t>(МАУДО г. Нижневартовска «ЦДТ»),</w:t>
      </w:r>
    </w:p>
    <w:p w:rsidR="00A4021B" w:rsidRPr="004D2450" w:rsidRDefault="00A4021B" w:rsidP="000B50BC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450">
        <w:rPr>
          <w:rFonts w:ascii="Times New Roman" w:hAnsi="Times New Roman" w:cs="Times New Roman"/>
          <w:i/>
          <w:sz w:val="24"/>
          <w:szCs w:val="24"/>
        </w:rPr>
        <w:t>директор</w:t>
      </w:r>
    </w:p>
    <w:p w:rsidR="00A4021B" w:rsidRDefault="00A4021B" w:rsidP="000B50BC">
      <w:pPr>
        <w:pStyle w:val="Default"/>
        <w:spacing w:line="360" w:lineRule="auto"/>
        <w:ind w:left="709"/>
        <w:jc w:val="right"/>
        <w:rPr>
          <w:b/>
          <w:sz w:val="28"/>
          <w:szCs w:val="28"/>
        </w:rPr>
      </w:pPr>
    </w:p>
    <w:p w:rsidR="00F57162" w:rsidRDefault="00F57162" w:rsidP="000B50BC">
      <w:pPr>
        <w:pStyle w:val="Default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партнерство как ресурс расширения спектра услуг и повышения качества дополнительного образования</w:t>
      </w:r>
    </w:p>
    <w:p w:rsidR="00F57162" w:rsidRDefault="00F57162" w:rsidP="000B50BC">
      <w:pPr>
        <w:pStyle w:val="Default"/>
        <w:spacing w:line="360" w:lineRule="auto"/>
        <w:ind w:left="709"/>
        <w:jc w:val="center"/>
        <w:rPr>
          <w:b/>
          <w:sz w:val="28"/>
          <w:szCs w:val="28"/>
        </w:rPr>
      </w:pPr>
    </w:p>
    <w:p w:rsidR="00F57162" w:rsidRPr="00F57162" w:rsidRDefault="00F57162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162">
        <w:rPr>
          <w:sz w:val="28"/>
          <w:szCs w:val="28"/>
        </w:rPr>
        <w:t xml:space="preserve">Перед сферой дополнительного образования детей поставлена задача модернизации, повышения качества услуг и разнообразия ресурсов для социальной адаптации, разностороннего развития, самореализации, формирования ценностей и компетенций для профессионального и жизненного самоопределения подрастающего поколения. Основным предназначением дополнительного образования является удовлетворение постоянно изменяющихся индивидуальных социокультурных и образовательных потребностей детей, а его отличительной особенностью от формальных форм обучения – добровольность посещения, самостоятельный выбор ребенком содержания предметной деятельности.  </w:t>
      </w:r>
    </w:p>
    <w:p w:rsidR="00F57162" w:rsidRPr="00F57162" w:rsidRDefault="00F57162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162">
        <w:rPr>
          <w:sz w:val="28"/>
          <w:szCs w:val="28"/>
        </w:rPr>
        <w:t xml:space="preserve">В условиях реализации на территории Ханты-Мансийского автономного округа – Югры приоритетного проекта «Доступное дополнительное образование для детей» и внедрением персонифицированного финансирования дополнительного образования возрастает конкуренция со стороны негосударственного сектора. В этой ситуации не исключен сценарий снижения потребительского спроса на услуги дополнительного образования, предоставляемые муниципальными учреждениями, поскольку организации негосударственного сектора быстрее откликаются на конъюнктуру рынка образования, нежели муниципальные, чьё выживание не в полной мере зависит от платных услуг. </w:t>
      </w:r>
    </w:p>
    <w:p w:rsidR="00F57162" w:rsidRPr="00F57162" w:rsidRDefault="00F57162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57162">
        <w:rPr>
          <w:sz w:val="28"/>
          <w:szCs w:val="28"/>
        </w:rPr>
        <w:t>Это требует от административной команды и педагогического коллектива Центра детского творчества поиска путей не только сохранения своего контингента обучающихся, но и привлечения новых потребителей образовательных услуг.</w:t>
      </w:r>
    </w:p>
    <w:p w:rsidR="00F57162" w:rsidRPr="00F57162" w:rsidRDefault="00F57162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162">
        <w:rPr>
          <w:sz w:val="28"/>
          <w:szCs w:val="28"/>
        </w:rPr>
        <w:t xml:space="preserve">Федеральная Концепция дополнительного образования детей одним из основных механизмов развития системы дополнительного образования обозначает «…межведомственную и межуровневую кооперацию, интеграцию ресурсов, в том числе организацию взаимодействия организаций различного типа, ведомственной принадлежности». </w:t>
      </w:r>
    </w:p>
    <w:p w:rsidR="00F57162" w:rsidRPr="00F57162" w:rsidRDefault="00F57162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162">
        <w:rPr>
          <w:sz w:val="28"/>
          <w:szCs w:val="28"/>
        </w:rPr>
        <w:t>Центром детского творчества выстроены партнёрские отношения, в первую очередь, с образовательными организациями, на базе которых педагоги проводят учебные занятия, высшими учебными заведениями города и округа по экспертизе исследовательских проектов, организации научно-практических конференций. В рамках взаимодействия с учреждениями культуры, социальной сферы проводятся профориентационные, профилактические, природоохранные, спортивные, культурно-досуговые мероприятия. Целью данного сотрудничества является создание единого образовательного пространства, позволяющего повышать</w:t>
      </w:r>
      <w:r w:rsidRPr="00F57162">
        <w:rPr>
          <w:b/>
          <w:sz w:val="28"/>
          <w:szCs w:val="28"/>
        </w:rPr>
        <w:t xml:space="preserve"> </w:t>
      </w:r>
      <w:r w:rsidRPr="00F57162">
        <w:rPr>
          <w:sz w:val="28"/>
          <w:szCs w:val="28"/>
        </w:rPr>
        <w:t>как профессиональную компетентность педагогических работников, так и способствовать всестороннему развити</w:t>
      </w:r>
      <w:r>
        <w:rPr>
          <w:sz w:val="28"/>
          <w:szCs w:val="28"/>
        </w:rPr>
        <w:t xml:space="preserve">ю обучающихся и воспитанников. </w:t>
      </w:r>
      <w:r>
        <w:rPr>
          <w:sz w:val="28"/>
          <w:szCs w:val="28"/>
        </w:rPr>
        <w:tab/>
      </w:r>
      <w:r w:rsidRPr="00F57162">
        <w:rPr>
          <w:sz w:val="28"/>
          <w:szCs w:val="28"/>
        </w:rPr>
        <w:t xml:space="preserve">Налажено взаимодействие со средствами массовой информации: телекомпаниями </w:t>
      </w:r>
      <w:r w:rsidR="00A77CE5">
        <w:rPr>
          <w:sz w:val="28"/>
          <w:szCs w:val="28"/>
        </w:rPr>
        <w:t xml:space="preserve">и </w:t>
      </w:r>
      <w:r w:rsidRPr="00F57162">
        <w:rPr>
          <w:sz w:val="28"/>
          <w:szCs w:val="28"/>
        </w:rPr>
        <w:t>городскими газетами</w:t>
      </w:r>
      <w:r w:rsidR="00A77CE5">
        <w:rPr>
          <w:sz w:val="28"/>
          <w:szCs w:val="28"/>
        </w:rPr>
        <w:t xml:space="preserve"> города</w:t>
      </w:r>
      <w:r w:rsidRPr="00F57162">
        <w:rPr>
          <w:sz w:val="28"/>
          <w:szCs w:val="28"/>
        </w:rPr>
        <w:t>.</w:t>
      </w:r>
    </w:p>
    <w:p w:rsidR="00F57162" w:rsidRDefault="00F57162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162">
        <w:rPr>
          <w:sz w:val="28"/>
          <w:szCs w:val="28"/>
        </w:rPr>
        <w:t>Однако, в контексте государственных приоритетов и целевых установок, актуальным становится развитие форм взаимодействия с субъектами социального партнерства (учреждения образования, культуры, спорта, социальной сферы, общественные организации и др.), использование которых позволит учреждению сохранить гибкость, мобильность, динамичность и тем самым соответствовать актуальным потребностям социума.</w:t>
      </w:r>
    </w:p>
    <w:p w:rsidR="00A77CE5" w:rsidRPr="00AB3233" w:rsidRDefault="00A77CE5" w:rsidP="000B50BC">
      <w:pPr>
        <w:pStyle w:val="Default"/>
        <w:spacing w:line="360" w:lineRule="auto"/>
        <w:ind w:left="709" w:firstLine="708"/>
        <w:jc w:val="both"/>
        <w:rPr>
          <w:sz w:val="28"/>
          <w:szCs w:val="28"/>
        </w:rPr>
      </w:pPr>
      <w:r w:rsidRPr="00560E39">
        <w:rPr>
          <w:bCs/>
          <w:sz w:val="28"/>
          <w:szCs w:val="28"/>
        </w:rPr>
        <w:t xml:space="preserve">Исходя из </w:t>
      </w:r>
      <w:r>
        <w:rPr>
          <w:bCs/>
          <w:sz w:val="28"/>
          <w:szCs w:val="28"/>
        </w:rPr>
        <w:t>имеющегося опыта и существующих проблем</w:t>
      </w:r>
      <w:r w:rsidRPr="00560E3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нами были </w:t>
      </w:r>
      <w:r w:rsidRPr="00560E39">
        <w:rPr>
          <w:bCs/>
          <w:sz w:val="28"/>
          <w:szCs w:val="28"/>
        </w:rPr>
        <w:t xml:space="preserve">определены </w:t>
      </w:r>
      <w:r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н</w:t>
      </w:r>
      <w:r w:rsidRPr="00AB3233">
        <w:rPr>
          <w:sz w:val="28"/>
          <w:szCs w:val="28"/>
        </w:rPr>
        <w:t>аправления сотрудничества:</w:t>
      </w:r>
    </w:p>
    <w:p w:rsidR="000B50BC" w:rsidRDefault="00A77CE5" w:rsidP="000B50BC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AB3233">
        <w:rPr>
          <w:sz w:val="28"/>
          <w:szCs w:val="28"/>
        </w:rPr>
        <w:lastRenderedPageBreak/>
        <w:t>Расширение географии предоставления услуг и спектра реализуемых дополнительных общеобразовательных программ.</w:t>
      </w:r>
    </w:p>
    <w:p w:rsidR="000B50BC" w:rsidRDefault="00A77CE5" w:rsidP="000B50BC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0B50BC">
        <w:rPr>
          <w:sz w:val="28"/>
          <w:szCs w:val="28"/>
        </w:rPr>
        <w:t>Повышение профессиональной компетентности педагогических работников.</w:t>
      </w:r>
    </w:p>
    <w:p w:rsidR="000B50BC" w:rsidRDefault="00A77CE5" w:rsidP="000B50BC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0B50BC">
        <w:rPr>
          <w:sz w:val="28"/>
          <w:szCs w:val="28"/>
        </w:rPr>
        <w:t>Обновление содержания реализуемых программ, разработка новых востребованных программ.</w:t>
      </w:r>
    </w:p>
    <w:p w:rsidR="000B50BC" w:rsidRDefault="00A77CE5" w:rsidP="000B50BC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0B50BC">
        <w:rPr>
          <w:sz w:val="28"/>
          <w:szCs w:val="28"/>
        </w:rPr>
        <w:t>Расширение доступности услуг для детей с ограниченными возможностями здоровья.</w:t>
      </w:r>
    </w:p>
    <w:p w:rsidR="000B50BC" w:rsidRDefault="00A77CE5" w:rsidP="000B50BC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r w:rsidRPr="000B50BC">
        <w:rPr>
          <w:sz w:val="28"/>
          <w:szCs w:val="28"/>
        </w:rPr>
        <w:t>Повышение престижа естественнонаучного образования.</w:t>
      </w:r>
    </w:p>
    <w:p w:rsidR="00A77CE5" w:rsidRPr="000B50BC" w:rsidRDefault="00A77CE5" w:rsidP="000B50BC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709" w:hanging="142"/>
        <w:jc w:val="both"/>
        <w:rPr>
          <w:sz w:val="28"/>
          <w:szCs w:val="28"/>
        </w:rPr>
      </w:pPr>
      <w:bookmarkStart w:id="0" w:name="_GoBack"/>
      <w:bookmarkEnd w:id="0"/>
      <w:r w:rsidRPr="000B50BC">
        <w:rPr>
          <w:sz w:val="28"/>
          <w:szCs w:val="28"/>
        </w:rPr>
        <w:t xml:space="preserve">Привлечение новых потребителей образовательных услуг. </w:t>
      </w:r>
    </w:p>
    <w:p w:rsidR="00A77CE5" w:rsidRPr="00304ADB" w:rsidRDefault="00A77CE5" w:rsidP="000B50BC">
      <w:pPr>
        <w:pStyle w:val="Default"/>
        <w:spacing w:line="360" w:lineRule="auto"/>
        <w:ind w:left="709" w:firstLine="708"/>
        <w:jc w:val="both"/>
        <w:rPr>
          <w:color w:val="auto"/>
          <w:sz w:val="28"/>
          <w:szCs w:val="28"/>
        </w:rPr>
      </w:pPr>
      <w:r w:rsidRPr="003A0835">
        <w:rPr>
          <w:color w:val="auto"/>
          <w:sz w:val="28"/>
          <w:szCs w:val="28"/>
        </w:rPr>
        <w:t xml:space="preserve">Под эффективной моделью социального партнерства мы понимаем объединение и взаимовыгодный обмен кадровыми, материально-техническими, образовательными, социальными, </w:t>
      </w:r>
      <w:r>
        <w:rPr>
          <w:color w:val="auto"/>
          <w:sz w:val="28"/>
          <w:szCs w:val="28"/>
        </w:rPr>
        <w:t>информационно-</w:t>
      </w:r>
      <w:r w:rsidRPr="003A0835">
        <w:rPr>
          <w:color w:val="auto"/>
          <w:sz w:val="28"/>
          <w:szCs w:val="28"/>
        </w:rPr>
        <w:t>маркетинговыми ресурсами, которые обеспечивают решение пробле</w:t>
      </w:r>
      <w:r>
        <w:rPr>
          <w:color w:val="auto"/>
          <w:sz w:val="28"/>
          <w:szCs w:val="28"/>
        </w:rPr>
        <w:t>м в отдельно взятом направлении</w:t>
      </w:r>
      <w:r w:rsidRPr="003A0835">
        <w:rPr>
          <w:color w:val="auto"/>
          <w:sz w:val="28"/>
          <w:szCs w:val="28"/>
        </w:rPr>
        <w:t xml:space="preserve"> для достижения общего результата.</w:t>
      </w:r>
    </w:p>
    <w:p w:rsidR="00A77CE5" w:rsidRDefault="00A77CE5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Стратегическое управление реализацией проекта осуществляет директор учреждения. Коллегиальными органами стратегического управления выступают Управляющий совет и педагогический совет, которые принимают решение о целесообразности реализации проекта для развития  учреждения,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промежуточными результатами и выносят решение о его эффективности.</w:t>
      </w:r>
    </w:p>
    <w:p w:rsidR="00A77CE5" w:rsidRDefault="00A77CE5" w:rsidP="000B50BC">
      <w:pPr>
        <w:pStyle w:val="Default"/>
        <w:spacing w:line="36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механизмов развития методического обеспечения проекта осуществляет методический совет, который, в свою очередь тесно взаимодействует с программно-методической комиссией учреждения. Включение этих структур в управление реализацией проектом позволит успешно решать задачи, связанные с обновлением содержания программного и методического обеспечения мероприятий проекта.</w:t>
      </w:r>
    </w:p>
    <w:p w:rsidR="00A77CE5" w:rsidRDefault="00A77CE5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Тактическое управление проектом осуществляется на уровне заместителей директора по учебно-воспитательной работе, по административно-хозяйственной </w:t>
      </w:r>
      <w:r>
        <w:rPr>
          <w:sz w:val="28"/>
          <w:szCs w:val="28"/>
        </w:rPr>
        <w:lastRenderedPageBreak/>
        <w:t xml:space="preserve">работе, главного бухгалтера, юрисконсульта, которые совместно решают поставленные задачи каждый в пределах своей компетенции. Заместители директора по учебно-воспитательной работе в свою очередь работают в тесном взаимодействии с методическим советом и программно-методической комиссией. За каждым из заместителей по учебно-воспитательной работе закреплены полномочия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деятельностью рабочих групп, исходя из курируемых ими направлений деятельности учреждения в целом. </w:t>
      </w:r>
    </w:p>
    <w:p w:rsidR="00A77CE5" w:rsidRPr="00F2627D" w:rsidRDefault="00A77CE5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27D">
        <w:rPr>
          <w:sz w:val="28"/>
          <w:szCs w:val="28"/>
        </w:rPr>
        <w:t>Состав рабочих групп формируется с учетом мнения педагогического совета и утверждается приказом директора. В состав рабочей группы входят работники учреждения, обладающие необходимыми компетенциями для реализации поставленных задач. Из их числа избирается руководитель, который и осуществляет оперативное управление реализацией проекта через координацию деятельности группы, взаимодействие с потенциальными партнерами по их участию в планировании совместной деятельности, проектных мероприятиях.</w:t>
      </w:r>
    </w:p>
    <w:p w:rsidR="00A77CE5" w:rsidRDefault="00A77CE5" w:rsidP="000B50BC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Непосредственное участие в управлении проектом принимают руководители структурных подразделений, педагогические работники, которые являются непосредственными исполнителями и целевыми группами проекта.</w:t>
      </w:r>
    </w:p>
    <w:p w:rsidR="00A77CE5" w:rsidRPr="00304ADB" w:rsidRDefault="00A77CE5" w:rsidP="000B50BC">
      <w:pPr>
        <w:pStyle w:val="Default"/>
        <w:spacing w:line="360" w:lineRule="auto"/>
        <w:ind w:left="709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Предполагается, что внедрение данных форм социального партнерства позволит</w:t>
      </w:r>
      <w:r w:rsidR="00082350">
        <w:rPr>
          <w:sz w:val="28"/>
          <w:szCs w:val="28"/>
        </w:rPr>
        <w:t>:</w:t>
      </w:r>
    </w:p>
    <w:p w:rsidR="00082350" w:rsidRDefault="00082350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7CE5">
        <w:rPr>
          <w:rFonts w:ascii="Times New Roman" w:hAnsi="Times New Roman" w:cs="Times New Roman"/>
          <w:sz w:val="28"/>
          <w:szCs w:val="28"/>
        </w:rPr>
        <w:t>величить</w:t>
      </w:r>
      <w:r w:rsidR="00A77CE5" w:rsidRPr="00CB6C06">
        <w:rPr>
          <w:rFonts w:ascii="Times New Roman" w:hAnsi="Times New Roman" w:cs="Times New Roman"/>
          <w:sz w:val="28"/>
          <w:szCs w:val="28"/>
        </w:rPr>
        <w:t xml:space="preserve"> доли программ нового поколения, интегрирующих различные области знаний и обеспечивающих гибкость, вариативный характер дополнительного образования в общем количестве дополнительных общеобразовательных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в учреждении на 7%;</w:t>
      </w:r>
    </w:p>
    <w:p w:rsidR="00082350" w:rsidRPr="00A3333C" w:rsidRDefault="00082350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33C">
        <w:rPr>
          <w:rFonts w:ascii="Times New Roman" w:hAnsi="Times New Roman" w:cs="Times New Roman"/>
          <w:sz w:val="28"/>
          <w:szCs w:val="28"/>
        </w:rPr>
        <w:t>разработать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</w:t>
      </w:r>
      <w:r w:rsidRPr="00A3333C">
        <w:rPr>
          <w:rFonts w:ascii="Times New Roman" w:hAnsi="Times New Roman" w:cs="Times New Roman"/>
          <w:sz w:val="28"/>
          <w:szCs w:val="28"/>
        </w:rPr>
        <w:t>и реализовать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по востребованным направлениям: «Ж</w:t>
      </w:r>
      <w:r w:rsidR="00A77CE5" w:rsidRPr="00A3333C">
        <w:rPr>
          <w:rFonts w:ascii="Times New Roman" w:hAnsi="Times New Roman" w:cs="Times New Roman"/>
          <w:bCs/>
          <w:sz w:val="28"/>
          <w:szCs w:val="28"/>
        </w:rPr>
        <w:t>урналистика и тележурналистика», «Мультипликация и анимация», «Основы видеосъемки и монтажа», «</w:t>
      </w:r>
      <w:proofErr w:type="spellStart"/>
      <w:r w:rsidR="00A77CE5" w:rsidRPr="00A3333C">
        <w:rPr>
          <w:rFonts w:ascii="Times New Roman" w:hAnsi="Times New Roman" w:cs="Times New Roman"/>
          <w:bCs/>
          <w:sz w:val="28"/>
          <w:szCs w:val="28"/>
        </w:rPr>
        <w:t>Зумба</w:t>
      </w:r>
      <w:proofErr w:type="spellEnd"/>
      <w:r w:rsidR="00A77CE5" w:rsidRPr="00A3333C">
        <w:rPr>
          <w:rFonts w:ascii="Times New Roman" w:hAnsi="Times New Roman" w:cs="Times New Roman"/>
          <w:bCs/>
          <w:sz w:val="28"/>
          <w:szCs w:val="28"/>
        </w:rPr>
        <w:t xml:space="preserve"> для детей», «Лечебная физкультура» и «Скалолазание»</w:t>
      </w:r>
      <w:r w:rsidRPr="00A3333C">
        <w:rPr>
          <w:rFonts w:ascii="Times New Roman" w:hAnsi="Times New Roman" w:cs="Times New Roman"/>
          <w:bCs/>
          <w:sz w:val="28"/>
          <w:szCs w:val="28"/>
        </w:rPr>
        <w:t>;</w:t>
      </w:r>
    </w:p>
    <w:p w:rsidR="00082350" w:rsidRPr="00A3333C" w:rsidRDefault="00082350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33C">
        <w:rPr>
          <w:rFonts w:ascii="Times New Roman" w:hAnsi="Times New Roman" w:cs="Times New Roman"/>
          <w:bCs/>
          <w:sz w:val="28"/>
          <w:szCs w:val="28"/>
        </w:rPr>
        <w:lastRenderedPageBreak/>
        <w:t>расширить</w:t>
      </w:r>
      <w:r w:rsidR="00A77CE5" w:rsidRPr="00A3333C">
        <w:rPr>
          <w:rFonts w:ascii="Times New Roman" w:hAnsi="Times New Roman" w:cs="Times New Roman"/>
          <w:bCs/>
          <w:sz w:val="28"/>
          <w:szCs w:val="28"/>
        </w:rPr>
        <w:t xml:space="preserve"> спектр платных образовательных услуг за счет реализации программ обучения иностранным языкам, лего-конструированию</w:t>
      </w:r>
      <w:r w:rsidRPr="00A3333C">
        <w:rPr>
          <w:rFonts w:ascii="Times New Roman" w:hAnsi="Times New Roman" w:cs="Times New Roman"/>
          <w:bCs/>
          <w:sz w:val="28"/>
          <w:szCs w:val="28"/>
        </w:rPr>
        <w:t>;</w:t>
      </w:r>
    </w:p>
    <w:p w:rsidR="00082350" w:rsidRPr="00A3333C" w:rsidRDefault="00082350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33C">
        <w:rPr>
          <w:rFonts w:ascii="Times New Roman" w:hAnsi="Times New Roman" w:cs="Times New Roman"/>
          <w:sz w:val="28"/>
          <w:szCs w:val="28"/>
        </w:rPr>
        <w:t>сохранить контингент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обучающихся по программам естес</w:t>
      </w:r>
      <w:r w:rsidRPr="00A3333C">
        <w:rPr>
          <w:rFonts w:ascii="Times New Roman" w:hAnsi="Times New Roman" w:cs="Times New Roman"/>
          <w:sz w:val="28"/>
          <w:szCs w:val="28"/>
        </w:rPr>
        <w:t>твеннонаучного цикла, увеличить количество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детей, вовлеченных в научно-исследовательскую деятельность</w:t>
      </w:r>
      <w:r w:rsidRPr="00A3333C">
        <w:rPr>
          <w:rFonts w:ascii="Times New Roman" w:hAnsi="Times New Roman" w:cs="Times New Roman"/>
          <w:sz w:val="28"/>
          <w:szCs w:val="28"/>
        </w:rPr>
        <w:t>;</w:t>
      </w:r>
    </w:p>
    <w:p w:rsidR="00082350" w:rsidRPr="00A3333C" w:rsidRDefault="00082350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33C">
        <w:rPr>
          <w:rFonts w:ascii="Times New Roman" w:hAnsi="Times New Roman" w:cs="Times New Roman"/>
          <w:sz w:val="28"/>
          <w:szCs w:val="28"/>
        </w:rPr>
        <w:t>увеличить количество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детей-инвалидов, детей с ограниченными возможностями здоровья, охваченных реализаций дополнительных общеобразовательных программ, мероприятиями, направленными на их успешную социализацию на 30%</w:t>
      </w:r>
      <w:r w:rsidRPr="00A3333C">
        <w:rPr>
          <w:rFonts w:ascii="Times New Roman" w:hAnsi="Times New Roman" w:cs="Times New Roman"/>
          <w:sz w:val="28"/>
          <w:szCs w:val="28"/>
        </w:rPr>
        <w:t>;</w:t>
      </w:r>
    </w:p>
    <w:p w:rsidR="00082350" w:rsidRPr="00A3333C" w:rsidRDefault="00082350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33C">
        <w:rPr>
          <w:rFonts w:ascii="Times New Roman" w:hAnsi="Times New Roman" w:cs="Times New Roman"/>
          <w:sz w:val="28"/>
          <w:szCs w:val="28"/>
        </w:rPr>
        <w:t>увеличить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контингент </w:t>
      </w:r>
      <w:proofErr w:type="gramStart"/>
      <w:r w:rsidR="00A77CE5" w:rsidRPr="00A333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77CE5" w:rsidRPr="00A3333C">
        <w:rPr>
          <w:rFonts w:ascii="Times New Roman" w:hAnsi="Times New Roman" w:cs="Times New Roman"/>
          <w:sz w:val="28"/>
          <w:szCs w:val="28"/>
        </w:rPr>
        <w:t>, в том числе с использованием сертификата дополнительного образования на 10%</w:t>
      </w:r>
      <w:r w:rsidRPr="00A3333C">
        <w:rPr>
          <w:rFonts w:ascii="Times New Roman" w:hAnsi="Times New Roman" w:cs="Times New Roman"/>
          <w:sz w:val="28"/>
          <w:szCs w:val="28"/>
        </w:rPr>
        <w:t>;</w:t>
      </w:r>
    </w:p>
    <w:p w:rsidR="00A77CE5" w:rsidRPr="00E839F6" w:rsidRDefault="00A3333C" w:rsidP="000B50BC">
      <w:pPr>
        <w:pStyle w:val="a4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33C">
        <w:rPr>
          <w:rFonts w:ascii="Times New Roman" w:hAnsi="Times New Roman" w:cs="Times New Roman"/>
          <w:sz w:val="28"/>
          <w:szCs w:val="28"/>
        </w:rPr>
        <w:t>достигнуть 100% удовлетворенности</w:t>
      </w:r>
      <w:r w:rsidR="00A77CE5" w:rsidRPr="00A3333C">
        <w:rPr>
          <w:rFonts w:ascii="Times New Roman" w:hAnsi="Times New Roman" w:cs="Times New Roman"/>
          <w:sz w:val="28"/>
          <w:szCs w:val="28"/>
        </w:rPr>
        <w:t xml:space="preserve"> родителей, обучающихся качеством предоставляемых учреждением образовательных услуг.</w:t>
      </w:r>
      <w:r w:rsidR="00E839F6">
        <w:rPr>
          <w:rFonts w:ascii="Times New Roman" w:hAnsi="Times New Roman" w:cs="Times New Roman"/>
          <w:sz w:val="28"/>
          <w:szCs w:val="28"/>
        </w:rPr>
        <w:tab/>
      </w:r>
    </w:p>
    <w:p w:rsidR="00A77CE5" w:rsidRPr="006B605E" w:rsidRDefault="00E839F6" w:rsidP="000B50BC">
      <w:pPr>
        <w:pStyle w:val="a3"/>
        <w:spacing w:line="360" w:lineRule="auto"/>
        <w:ind w:left="709"/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E8E8E6"/>
          <w:lang w:eastAsia="ru-RU"/>
        </w:rPr>
      </w:pPr>
      <w:r>
        <w:rPr>
          <w:sz w:val="28"/>
          <w:szCs w:val="28"/>
        </w:rPr>
        <w:tab/>
      </w:r>
      <w:r w:rsidR="00A3333C" w:rsidRPr="00E431AF">
        <w:rPr>
          <w:sz w:val="28"/>
          <w:szCs w:val="28"/>
        </w:rPr>
        <w:t>Таким образом,</w:t>
      </w:r>
      <w:r w:rsidR="00A3333C">
        <w:rPr>
          <w:b/>
          <w:sz w:val="28"/>
          <w:szCs w:val="28"/>
        </w:rPr>
        <w:t xml:space="preserve"> </w:t>
      </w:r>
      <w:r w:rsidR="00E431AF">
        <w:rPr>
          <w:sz w:val="28"/>
          <w:szCs w:val="28"/>
        </w:rPr>
        <w:t>р</w:t>
      </w:r>
      <w:r w:rsidR="00A77CE5" w:rsidRPr="00E431AF">
        <w:rPr>
          <w:sz w:val="28"/>
          <w:szCs w:val="28"/>
        </w:rPr>
        <w:t>азвитие сетевого взаимодействия по реализации совместных общеобразовательных программ, нацеленных на общий образовательный результат</w:t>
      </w:r>
      <w:r w:rsidR="00E431AF">
        <w:rPr>
          <w:sz w:val="28"/>
          <w:szCs w:val="28"/>
        </w:rPr>
        <w:t>,</w:t>
      </w:r>
      <w:r w:rsidR="00E431AF" w:rsidRPr="00E431AF">
        <w:rPr>
          <w:sz w:val="28"/>
          <w:szCs w:val="28"/>
        </w:rPr>
        <w:t xml:space="preserve"> становится </w:t>
      </w:r>
      <w:r w:rsidR="006B605E">
        <w:rPr>
          <w:sz w:val="28"/>
          <w:szCs w:val="28"/>
        </w:rPr>
        <w:t>движущей</w:t>
      </w:r>
      <w:r w:rsidR="006B605E" w:rsidRPr="006B605E">
        <w:rPr>
          <w:sz w:val="28"/>
          <w:szCs w:val="28"/>
        </w:rPr>
        <w:t xml:space="preserve"> силой проекта</w:t>
      </w:r>
      <w:bookmarkStart w:id="1" w:name="1.1.1."/>
      <w:r w:rsidR="006B605E" w:rsidRPr="006B605E">
        <w:rPr>
          <w:rStyle w:val="aa"/>
          <w:rFonts w:eastAsiaTheme="minorHAnsi"/>
          <w:b w:val="0"/>
        </w:rPr>
        <w:t>,</w:t>
      </w:r>
      <w:r w:rsidR="006B605E" w:rsidRPr="006B605E">
        <w:rPr>
          <w:rStyle w:val="aa"/>
          <w:rFonts w:eastAsiaTheme="minorHAnsi"/>
        </w:rPr>
        <w:t xml:space="preserve"> </w:t>
      </w:r>
      <w:r w:rsidR="006B605E" w:rsidRPr="006B605E">
        <w:rPr>
          <w:rStyle w:val="aa"/>
          <w:rFonts w:eastAsiaTheme="minorHAnsi"/>
          <w:b w:val="0"/>
        </w:rPr>
        <w:t>и все усилия по его</w:t>
      </w:r>
      <w:r w:rsidR="00E431AF" w:rsidRPr="006B605E">
        <w:rPr>
          <w:rStyle w:val="aa"/>
          <w:rFonts w:eastAsiaTheme="minorHAnsi"/>
          <w:b w:val="0"/>
        </w:rPr>
        <w:t xml:space="preserve"> планированию и реализации пре</w:t>
      </w:r>
      <w:r w:rsidR="006B605E" w:rsidRPr="006B605E">
        <w:rPr>
          <w:rStyle w:val="aa"/>
          <w:rFonts w:eastAsiaTheme="minorHAnsi"/>
          <w:b w:val="0"/>
        </w:rPr>
        <w:t>дпринимаются для того, чтобы эта цель была достигнута</w:t>
      </w:r>
      <w:r w:rsidR="00E431AF" w:rsidRPr="006B605E">
        <w:rPr>
          <w:rStyle w:val="aa"/>
          <w:rFonts w:eastAsiaTheme="minorHAnsi"/>
          <w:b w:val="0"/>
        </w:rPr>
        <w:t>.</w:t>
      </w:r>
      <w:bookmarkEnd w:id="1"/>
    </w:p>
    <w:p w:rsidR="00191B34" w:rsidRDefault="00191B34" w:rsidP="000B50BC">
      <w:pPr>
        <w:pStyle w:val="Default"/>
        <w:spacing w:line="360" w:lineRule="auto"/>
        <w:ind w:left="709"/>
        <w:jc w:val="both"/>
        <w:rPr>
          <w:b/>
          <w:sz w:val="28"/>
          <w:szCs w:val="28"/>
        </w:rPr>
      </w:pPr>
    </w:p>
    <w:p w:rsidR="00F57162" w:rsidRPr="00F57162" w:rsidRDefault="00F57162" w:rsidP="000B50BC">
      <w:pPr>
        <w:pStyle w:val="Default"/>
        <w:spacing w:line="360" w:lineRule="auto"/>
        <w:ind w:left="709"/>
        <w:jc w:val="both"/>
        <w:rPr>
          <w:b/>
          <w:sz w:val="28"/>
          <w:szCs w:val="28"/>
        </w:rPr>
      </w:pPr>
      <w:r w:rsidRPr="00F57162">
        <w:rPr>
          <w:b/>
          <w:sz w:val="28"/>
          <w:szCs w:val="28"/>
        </w:rPr>
        <w:t>Список используемой литературы:</w:t>
      </w:r>
    </w:p>
    <w:p w:rsidR="00F57162" w:rsidRPr="00F57162" w:rsidRDefault="00F57162" w:rsidP="000B50BC">
      <w:pPr>
        <w:pStyle w:val="a4"/>
        <w:numPr>
          <w:ilvl w:val="0"/>
          <w:numId w:val="25"/>
        </w:numPr>
        <w:spacing w:after="0" w:line="360" w:lineRule="auto"/>
        <w:ind w:left="709" w:hanging="357"/>
        <w:jc w:val="both"/>
        <w:rPr>
          <w:rStyle w:val="2"/>
          <w:rFonts w:eastAsiaTheme="minorHAnsi"/>
          <w:b w:val="0"/>
          <w:color w:val="auto"/>
          <w:sz w:val="28"/>
          <w:szCs w:val="28"/>
        </w:rPr>
      </w:pPr>
      <w:r w:rsidRPr="00F57162">
        <w:rPr>
          <w:rStyle w:val="2"/>
          <w:rFonts w:eastAsiaTheme="minorHAnsi"/>
          <w:b w:val="0"/>
          <w:color w:val="auto"/>
          <w:sz w:val="28"/>
          <w:szCs w:val="28"/>
        </w:rPr>
        <w:t>Федеральный закон от 29.12.2012 № 273-ФЗ (ред. от 05.05.2014) «Об образовании в Российской Федерации» (с изм. и доп., вступ. в силу с 06.05.2014)</w:t>
      </w:r>
    </w:p>
    <w:p w:rsidR="00F57162" w:rsidRPr="00F57162" w:rsidRDefault="00F57162" w:rsidP="000B50BC">
      <w:pPr>
        <w:pStyle w:val="a4"/>
        <w:numPr>
          <w:ilvl w:val="0"/>
          <w:numId w:val="25"/>
        </w:numPr>
        <w:spacing w:after="0" w:line="360" w:lineRule="auto"/>
        <w:ind w:left="709" w:hanging="357"/>
        <w:jc w:val="both"/>
        <w:rPr>
          <w:rStyle w:val="2"/>
          <w:rFonts w:eastAsiaTheme="minorHAnsi"/>
          <w:b w:val="0"/>
          <w:color w:val="auto"/>
          <w:sz w:val="28"/>
          <w:szCs w:val="28"/>
        </w:rPr>
      </w:pPr>
      <w:r w:rsidRPr="00F57162">
        <w:rPr>
          <w:rStyle w:val="2"/>
          <w:rFonts w:eastAsiaTheme="minorHAnsi"/>
          <w:b w:val="0"/>
          <w:color w:val="auto"/>
          <w:sz w:val="28"/>
          <w:szCs w:val="28"/>
        </w:rPr>
        <w:t>Концепция развития дополнительного образования детей на 2014-2020 годы // утверждена распоряжением Правительства РФ от 04.09.2014г. №1726-р.</w:t>
      </w:r>
    </w:p>
    <w:p w:rsidR="00F57162" w:rsidRPr="00F57162" w:rsidRDefault="00F57162" w:rsidP="000B50BC">
      <w:pPr>
        <w:pStyle w:val="a4"/>
        <w:numPr>
          <w:ilvl w:val="0"/>
          <w:numId w:val="25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F57162">
        <w:rPr>
          <w:rFonts w:ascii="Times New Roman" w:hAnsi="Times New Roman" w:cs="Times New Roman"/>
          <w:sz w:val="28"/>
          <w:szCs w:val="28"/>
        </w:rPr>
        <w:t xml:space="preserve">Программа «Развитие образования </w:t>
      </w:r>
      <w:proofErr w:type="gramStart"/>
      <w:r w:rsidRPr="00F571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162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57162">
        <w:rPr>
          <w:rFonts w:ascii="Times New Roman" w:hAnsi="Times New Roman" w:cs="Times New Roman"/>
          <w:sz w:val="28"/>
          <w:szCs w:val="28"/>
        </w:rPr>
        <w:t xml:space="preserve"> автономном округе – Югре на 2018-2025 годы и на период до 2030 г.», утвержденная постановлением Правительства ХМАО – Югры от 09.10.2013 № 413-п.</w:t>
      </w:r>
    </w:p>
    <w:p w:rsidR="00F57162" w:rsidRPr="00F57162" w:rsidRDefault="00F57162" w:rsidP="000B50BC">
      <w:pPr>
        <w:pStyle w:val="a4"/>
        <w:numPr>
          <w:ilvl w:val="0"/>
          <w:numId w:val="25"/>
        </w:numPr>
        <w:spacing w:after="0" w:line="360" w:lineRule="auto"/>
        <w:ind w:left="709" w:hanging="357"/>
        <w:jc w:val="both"/>
        <w:rPr>
          <w:rStyle w:val="2"/>
          <w:rFonts w:eastAsiaTheme="minorHAnsi"/>
          <w:b w:val="0"/>
          <w:color w:val="auto"/>
          <w:sz w:val="28"/>
          <w:szCs w:val="28"/>
        </w:rPr>
      </w:pPr>
      <w:r w:rsidRPr="00F57162">
        <w:rPr>
          <w:rFonts w:ascii="Times New Roman" w:hAnsi="Times New Roman" w:cs="Times New Roman"/>
          <w:sz w:val="28"/>
          <w:szCs w:val="28"/>
        </w:rPr>
        <w:lastRenderedPageBreak/>
        <w:t>Стратегия развития образования Ханты-Мансийского автономного округа – Югры до 2020 года, утвержденная распоряжением Правительства ХМАО – Югры от 19.02.2010 № 91-рп.</w:t>
      </w:r>
    </w:p>
    <w:p w:rsidR="00A3333C" w:rsidRDefault="00F57162" w:rsidP="000B50BC">
      <w:pPr>
        <w:pStyle w:val="Default"/>
        <w:numPr>
          <w:ilvl w:val="0"/>
          <w:numId w:val="25"/>
        </w:numPr>
        <w:spacing w:line="360" w:lineRule="auto"/>
        <w:ind w:left="709" w:hanging="357"/>
        <w:jc w:val="both"/>
        <w:rPr>
          <w:color w:val="FF0000"/>
          <w:sz w:val="28"/>
          <w:szCs w:val="28"/>
        </w:rPr>
      </w:pPr>
      <w:r w:rsidRPr="00F57162">
        <w:rPr>
          <w:color w:val="auto"/>
          <w:sz w:val="28"/>
          <w:szCs w:val="28"/>
        </w:rPr>
        <w:t>Приоритетный проект «Доступное дополнительное образование для детей», утвержденный п</w:t>
      </w:r>
      <w:r w:rsidRPr="00F57162">
        <w:rPr>
          <w:sz w:val="28"/>
          <w:szCs w:val="28"/>
          <w:shd w:val="clear" w:color="auto" w:fill="FFFFFF"/>
        </w:rPr>
        <w:t>ротоколом заседания президиума Совета при Президенте Российской Федерации по стратегическому развитию и приоритетным проектам от 30.11.2016 г. № 11.</w:t>
      </w:r>
    </w:p>
    <w:p w:rsidR="00A3333C" w:rsidRPr="00A3333C" w:rsidRDefault="00F57162" w:rsidP="000B50BC">
      <w:pPr>
        <w:pStyle w:val="Default"/>
        <w:numPr>
          <w:ilvl w:val="0"/>
          <w:numId w:val="25"/>
        </w:numPr>
        <w:spacing w:line="360" w:lineRule="auto"/>
        <w:ind w:left="709" w:hanging="357"/>
        <w:jc w:val="both"/>
        <w:rPr>
          <w:color w:val="FF0000"/>
          <w:sz w:val="28"/>
          <w:szCs w:val="28"/>
        </w:rPr>
      </w:pPr>
      <w:r w:rsidRPr="00A3333C">
        <w:rPr>
          <w:color w:val="auto"/>
          <w:sz w:val="28"/>
          <w:szCs w:val="28"/>
        </w:rPr>
        <w:t xml:space="preserve">Концепции персонифицированного финансирования системы дополнительного образования детей </w:t>
      </w:r>
      <w:proofErr w:type="gramStart"/>
      <w:r w:rsidRPr="00A3333C">
        <w:rPr>
          <w:color w:val="auto"/>
          <w:sz w:val="28"/>
          <w:szCs w:val="28"/>
        </w:rPr>
        <w:t>в</w:t>
      </w:r>
      <w:proofErr w:type="gramEnd"/>
      <w:r w:rsidRPr="00A3333C">
        <w:rPr>
          <w:color w:val="auto"/>
          <w:sz w:val="28"/>
          <w:szCs w:val="28"/>
        </w:rPr>
        <w:t xml:space="preserve"> </w:t>
      </w:r>
      <w:proofErr w:type="gramStart"/>
      <w:r w:rsidRPr="00A3333C">
        <w:rPr>
          <w:color w:val="auto"/>
          <w:sz w:val="28"/>
          <w:szCs w:val="28"/>
        </w:rPr>
        <w:t>Ханты-Мансийском</w:t>
      </w:r>
      <w:proofErr w:type="gramEnd"/>
      <w:r w:rsidRPr="00A3333C">
        <w:rPr>
          <w:color w:val="auto"/>
          <w:sz w:val="28"/>
          <w:szCs w:val="28"/>
        </w:rPr>
        <w:t xml:space="preserve"> автономном округе – Югре // утверждена межведомственным приказом департамента образования и молодежной политики, департамента культуры, департамента физической культуры и спорта Ханты-Мансийского автономного округа – Югры от 23.07.2018 № 197</w:t>
      </w:r>
      <w:r w:rsidR="00A3333C" w:rsidRPr="00A3333C">
        <w:rPr>
          <w:color w:val="auto"/>
          <w:sz w:val="28"/>
          <w:szCs w:val="28"/>
        </w:rPr>
        <w:t>. Сетевое взаимодействие: возможности расширения образовательного пространства//статья из опыта работы, г. Комсомольск на Амуре, 2017</w:t>
      </w:r>
      <w:r w:rsidR="001564D7">
        <w:rPr>
          <w:color w:val="auto"/>
          <w:sz w:val="28"/>
          <w:szCs w:val="28"/>
        </w:rPr>
        <w:t xml:space="preserve"> </w:t>
      </w:r>
      <w:r w:rsidR="00A3333C" w:rsidRPr="00A3333C">
        <w:rPr>
          <w:color w:val="auto"/>
          <w:sz w:val="28"/>
          <w:szCs w:val="28"/>
        </w:rPr>
        <w:t>г</w:t>
      </w:r>
      <w:r w:rsidR="00A3333C">
        <w:rPr>
          <w:color w:val="auto"/>
          <w:sz w:val="28"/>
          <w:szCs w:val="28"/>
        </w:rPr>
        <w:t>.</w:t>
      </w:r>
    </w:p>
    <w:p w:rsidR="00AE6815" w:rsidRPr="000B50BC" w:rsidRDefault="00A3333C" w:rsidP="000B50BC">
      <w:pPr>
        <w:pStyle w:val="Default"/>
        <w:numPr>
          <w:ilvl w:val="0"/>
          <w:numId w:val="25"/>
        </w:numPr>
        <w:spacing w:line="360" w:lineRule="auto"/>
        <w:ind w:left="709" w:hanging="357"/>
        <w:jc w:val="both"/>
        <w:rPr>
          <w:color w:val="auto"/>
          <w:sz w:val="28"/>
          <w:szCs w:val="28"/>
        </w:rPr>
      </w:pPr>
      <w:r w:rsidRPr="000B50BC">
        <w:rPr>
          <w:color w:val="auto"/>
          <w:sz w:val="28"/>
          <w:szCs w:val="28"/>
        </w:rPr>
        <w:t xml:space="preserve">Основы интеграции и сетевого взаимодействия общего и дополнительного образования: учебное пособие/сост. А.В. Золотарева, Н.Г. Тихомирова, под ред. А.В. </w:t>
      </w:r>
      <w:proofErr w:type="spellStart"/>
      <w:r w:rsidRPr="000B50BC">
        <w:rPr>
          <w:color w:val="auto"/>
          <w:sz w:val="28"/>
          <w:szCs w:val="28"/>
        </w:rPr>
        <w:t>Золотаревой</w:t>
      </w:r>
      <w:proofErr w:type="spellEnd"/>
      <w:r w:rsidRPr="000B50BC">
        <w:rPr>
          <w:color w:val="auto"/>
          <w:sz w:val="28"/>
          <w:szCs w:val="28"/>
        </w:rPr>
        <w:t>.</w:t>
      </w:r>
      <w:r w:rsidR="001564D7" w:rsidRPr="000B50BC">
        <w:rPr>
          <w:color w:val="auto"/>
          <w:sz w:val="28"/>
          <w:szCs w:val="28"/>
        </w:rPr>
        <w:t xml:space="preserve"> – </w:t>
      </w:r>
      <w:r w:rsidR="000B50BC" w:rsidRPr="000B50BC">
        <w:rPr>
          <w:color w:val="auto"/>
          <w:sz w:val="28"/>
          <w:szCs w:val="28"/>
        </w:rPr>
        <w:t>Ярославль: Изд-во ЯГПУ, 2014.</w:t>
      </w:r>
    </w:p>
    <w:sectPr w:rsidR="00AE6815" w:rsidRPr="000B50BC" w:rsidSect="009F6E47">
      <w:footerReference w:type="default" r:id="rId9"/>
      <w:footerReference w:type="first" r:id="rId10"/>
      <w:pgSz w:w="12240" w:h="15840" w:code="1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37" w:rsidRDefault="00685D37" w:rsidP="00201B0D">
      <w:pPr>
        <w:spacing w:after="0" w:line="240" w:lineRule="auto"/>
      </w:pPr>
      <w:r>
        <w:separator/>
      </w:r>
    </w:p>
  </w:endnote>
  <w:endnote w:type="continuationSeparator" w:id="0">
    <w:p w:rsidR="00685D37" w:rsidRDefault="00685D37" w:rsidP="0020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29932"/>
      <w:docPartObj>
        <w:docPartGallery w:val="Page Numbers (Bottom of Page)"/>
        <w:docPartUnique/>
      </w:docPartObj>
    </w:sdtPr>
    <w:sdtEndPr/>
    <w:sdtContent>
      <w:p w:rsidR="00897E02" w:rsidRDefault="000E2073">
        <w:pPr>
          <w:pStyle w:val="ad"/>
          <w:jc w:val="center"/>
        </w:pPr>
        <w:r>
          <w:fldChar w:fldCharType="begin"/>
        </w:r>
        <w:r w:rsidR="00897E02">
          <w:instrText>PAGE   \* MERGEFORMAT</w:instrText>
        </w:r>
        <w:r>
          <w:fldChar w:fldCharType="separate"/>
        </w:r>
        <w:r w:rsidR="000B50BC">
          <w:rPr>
            <w:noProof/>
          </w:rPr>
          <w:t>1</w:t>
        </w:r>
        <w:r>
          <w:fldChar w:fldCharType="end"/>
        </w:r>
      </w:p>
    </w:sdtContent>
  </w:sdt>
  <w:p w:rsidR="00897E02" w:rsidRDefault="00897E0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279460"/>
      <w:docPartObj>
        <w:docPartGallery w:val="Page Numbers (Bottom of Page)"/>
        <w:docPartUnique/>
      </w:docPartObj>
    </w:sdtPr>
    <w:sdtEndPr/>
    <w:sdtContent>
      <w:p w:rsidR="00191B34" w:rsidRDefault="00191B3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BC">
          <w:rPr>
            <w:noProof/>
          </w:rPr>
          <w:t>1</w:t>
        </w:r>
        <w:r>
          <w:fldChar w:fldCharType="end"/>
        </w:r>
      </w:p>
    </w:sdtContent>
  </w:sdt>
  <w:p w:rsidR="00191B34" w:rsidRDefault="00191B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37" w:rsidRDefault="00685D37" w:rsidP="00201B0D">
      <w:pPr>
        <w:spacing w:after="0" w:line="240" w:lineRule="auto"/>
      </w:pPr>
      <w:r>
        <w:separator/>
      </w:r>
    </w:p>
  </w:footnote>
  <w:footnote w:type="continuationSeparator" w:id="0">
    <w:p w:rsidR="00685D37" w:rsidRDefault="00685D37" w:rsidP="0020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E37"/>
    <w:multiLevelType w:val="hybridMultilevel"/>
    <w:tmpl w:val="B748FE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130C7"/>
    <w:multiLevelType w:val="hybridMultilevel"/>
    <w:tmpl w:val="ECDAEE48"/>
    <w:lvl w:ilvl="0" w:tplc="D2D6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2256"/>
    <w:multiLevelType w:val="hybridMultilevel"/>
    <w:tmpl w:val="15CC72EE"/>
    <w:lvl w:ilvl="0" w:tplc="5132450A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F4C8F"/>
    <w:multiLevelType w:val="hybridMultilevel"/>
    <w:tmpl w:val="116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4EA5"/>
    <w:multiLevelType w:val="hybridMultilevel"/>
    <w:tmpl w:val="AE5A369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D3757C"/>
    <w:multiLevelType w:val="hybridMultilevel"/>
    <w:tmpl w:val="B608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465A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1C12"/>
    <w:multiLevelType w:val="hybridMultilevel"/>
    <w:tmpl w:val="7662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55EA3"/>
    <w:multiLevelType w:val="hybridMultilevel"/>
    <w:tmpl w:val="B56E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5802"/>
    <w:multiLevelType w:val="hybridMultilevel"/>
    <w:tmpl w:val="333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72120"/>
    <w:multiLevelType w:val="hybridMultilevel"/>
    <w:tmpl w:val="25381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314BCB"/>
    <w:multiLevelType w:val="hybridMultilevel"/>
    <w:tmpl w:val="B62E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26513"/>
    <w:multiLevelType w:val="hybridMultilevel"/>
    <w:tmpl w:val="B7BE95CE"/>
    <w:lvl w:ilvl="0" w:tplc="D2D6E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E03DF9"/>
    <w:multiLevelType w:val="hybridMultilevel"/>
    <w:tmpl w:val="70D06C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1404BCD"/>
    <w:multiLevelType w:val="hybridMultilevel"/>
    <w:tmpl w:val="A8A4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31394"/>
    <w:multiLevelType w:val="hybridMultilevel"/>
    <w:tmpl w:val="16E2431E"/>
    <w:lvl w:ilvl="0" w:tplc="55E6BE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3256B"/>
    <w:multiLevelType w:val="hybridMultilevel"/>
    <w:tmpl w:val="1E4EF0B8"/>
    <w:lvl w:ilvl="0" w:tplc="4880A3B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1831A2"/>
    <w:multiLevelType w:val="hybridMultilevel"/>
    <w:tmpl w:val="923CAA5A"/>
    <w:lvl w:ilvl="0" w:tplc="D2D6E7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2F42DC"/>
    <w:multiLevelType w:val="hybridMultilevel"/>
    <w:tmpl w:val="CBDA0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03D4B"/>
    <w:multiLevelType w:val="hybridMultilevel"/>
    <w:tmpl w:val="6CAA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3461B"/>
    <w:multiLevelType w:val="hybridMultilevel"/>
    <w:tmpl w:val="81C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B6B71"/>
    <w:multiLevelType w:val="hybridMultilevel"/>
    <w:tmpl w:val="35BE3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5E42BB"/>
    <w:multiLevelType w:val="hybridMultilevel"/>
    <w:tmpl w:val="B62E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1276C"/>
    <w:multiLevelType w:val="hybridMultilevel"/>
    <w:tmpl w:val="D38E8252"/>
    <w:lvl w:ilvl="0" w:tplc="073E1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37CC4"/>
    <w:multiLevelType w:val="hybridMultilevel"/>
    <w:tmpl w:val="E126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47A44"/>
    <w:multiLevelType w:val="hybridMultilevel"/>
    <w:tmpl w:val="9B185A6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9730604"/>
    <w:multiLevelType w:val="hybridMultilevel"/>
    <w:tmpl w:val="0FE6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92B62"/>
    <w:multiLevelType w:val="hybridMultilevel"/>
    <w:tmpl w:val="203E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5"/>
  </w:num>
  <w:num w:numId="5">
    <w:abstractNumId w:val="3"/>
  </w:num>
  <w:num w:numId="6">
    <w:abstractNumId w:val="26"/>
  </w:num>
  <w:num w:numId="7">
    <w:abstractNumId w:val="23"/>
  </w:num>
  <w:num w:numId="8">
    <w:abstractNumId w:val="7"/>
  </w:num>
  <w:num w:numId="9">
    <w:abstractNumId w:val="10"/>
  </w:num>
  <w:num w:numId="10">
    <w:abstractNumId w:val="21"/>
  </w:num>
  <w:num w:numId="11">
    <w:abstractNumId w:val="25"/>
  </w:num>
  <w:num w:numId="12">
    <w:abstractNumId w:val="17"/>
  </w:num>
  <w:num w:numId="13">
    <w:abstractNumId w:val="6"/>
  </w:num>
  <w:num w:numId="14">
    <w:abstractNumId w:val="22"/>
  </w:num>
  <w:num w:numId="15">
    <w:abstractNumId w:val="11"/>
  </w:num>
  <w:num w:numId="16">
    <w:abstractNumId w:val="16"/>
  </w:num>
  <w:num w:numId="17">
    <w:abstractNumId w:val="20"/>
  </w:num>
  <w:num w:numId="18">
    <w:abstractNumId w:val="19"/>
  </w:num>
  <w:num w:numId="19">
    <w:abstractNumId w:val="1"/>
  </w:num>
  <w:num w:numId="20">
    <w:abstractNumId w:val="0"/>
  </w:num>
  <w:num w:numId="21">
    <w:abstractNumId w:val="9"/>
  </w:num>
  <w:num w:numId="22">
    <w:abstractNumId w:val="15"/>
  </w:num>
  <w:num w:numId="23">
    <w:abstractNumId w:val="12"/>
  </w:num>
  <w:num w:numId="24">
    <w:abstractNumId w:val="24"/>
  </w:num>
  <w:num w:numId="25">
    <w:abstractNumId w:val="14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24F"/>
    <w:rsid w:val="00007727"/>
    <w:rsid w:val="00011CBD"/>
    <w:rsid w:val="00013D9B"/>
    <w:rsid w:val="00032916"/>
    <w:rsid w:val="00047D31"/>
    <w:rsid w:val="000504F4"/>
    <w:rsid w:val="00073E42"/>
    <w:rsid w:val="00082350"/>
    <w:rsid w:val="00092822"/>
    <w:rsid w:val="000A2C89"/>
    <w:rsid w:val="000A479C"/>
    <w:rsid w:val="000B3498"/>
    <w:rsid w:val="000B50BC"/>
    <w:rsid w:val="000D50FB"/>
    <w:rsid w:val="000D5DE9"/>
    <w:rsid w:val="000E2073"/>
    <w:rsid w:val="001000E2"/>
    <w:rsid w:val="001021A1"/>
    <w:rsid w:val="001055C2"/>
    <w:rsid w:val="00106D37"/>
    <w:rsid w:val="001078E8"/>
    <w:rsid w:val="001457F2"/>
    <w:rsid w:val="00153891"/>
    <w:rsid w:val="00155F72"/>
    <w:rsid w:val="001564D7"/>
    <w:rsid w:val="00163BA1"/>
    <w:rsid w:val="00176889"/>
    <w:rsid w:val="00177CE8"/>
    <w:rsid w:val="0018623A"/>
    <w:rsid w:val="00191B34"/>
    <w:rsid w:val="00193068"/>
    <w:rsid w:val="001A0401"/>
    <w:rsid w:val="001A08B8"/>
    <w:rsid w:val="001A158E"/>
    <w:rsid w:val="001A61E8"/>
    <w:rsid w:val="001B4F31"/>
    <w:rsid w:val="001C477B"/>
    <w:rsid w:val="001E1EA7"/>
    <w:rsid w:val="001F76FD"/>
    <w:rsid w:val="00201B0D"/>
    <w:rsid w:val="00201D51"/>
    <w:rsid w:val="0020263E"/>
    <w:rsid w:val="00213FE9"/>
    <w:rsid w:val="002160E7"/>
    <w:rsid w:val="00226349"/>
    <w:rsid w:val="002332F3"/>
    <w:rsid w:val="00245B5B"/>
    <w:rsid w:val="00252988"/>
    <w:rsid w:val="0025791D"/>
    <w:rsid w:val="0026324F"/>
    <w:rsid w:val="002810D1"/>
    <w:rsid w:val="00293EE9"/>
    <w:rsid w:val="0029551E"/>
    <w:rsid w:val="00295E01"/>
    <w:rsid w:val="002A0FDF"/>
    <w:rsid w:val="002B1BC4"/>
    <w:rsid w:val="002B6DA4"/>
    <w:rsid w:val="00304ADB"/>
    <w:rsid w:val="00304E1D"/>
    <w:rsid w:val="003077C5"/>
    <w:rsid w:val="00313655"/>
    <w:rsid w:val="00322472"/>
    <w:rsid w:val="00325E66"/>
    <w:rsid w:val="0036631E"/>
    <w:rsid w:val="00370F48"/>
    <w:rsid w:val="0037425A"/>
    <w:rsid w:val="00381935"/>
    <w:rsid w:val="00385848"/>
    <w:rsid w:val="00387A4E"/>
    <w:rsid w:val="003A0835"/>
    <w:rsid w:val="003A1871"/>
    <w:rsid w:val="003B4C92"/>
    <w:rsid w:val="003D646D"/>
    <w:rsid w:val="003D6CEE"/>
    <w:rsid w:val="003E7A7F"/>
    <w:rsid w:val="003F4419"/>
    <w:rsid w:val="003F4A34"/>
    <w:rsid w:val="003F50E9"/>
    <w:rsid w:val="00412406"/>
    <w:rsid w:val="00421A06"/>
    <w:rsid w:val="00430513"/>
    <w:rsid w:val="00433193"/>
    <w:rsid w:val="00463FCC"/>
    <w:rsid w:val="00475DB1"/>
    <w:rsid w:val="0049281A"/>
    <w:rsid w:val="004A5008"/>
    <w:rsid w:val="004A7C20"/>
    <w:rsid w:val="004C0DBD"/>
    <w:rsid w:val="004C3C60"/>
    <w:rsid w:val="004C682D"/>
    <w:rsid w:val="004D0C5C"/>
    <w:rsid w:val="004F6782"/>
    <w:rsid w:val="00500A3A"/>
    <w:rsid w:val="005046D4"/>
    <w:rsid w:val="005147E7"/>
    <w:rsid w:val="0053271C"/>
    <w:rsid w:val="00560E39"/>
    <w:rsid w:val="00575E1D"/>
    <w:rsid w:val="00587DB4"/>
    <w:rsid w:val="0059740A"/>
    <w:rsid w:val="005A06D7"/>
    <w:rsid w:val="005A1E0B"/>
    <w:rsid w:val="005A4D71"/>
    <w:rsid w:val="005B4C31"/>
    <w:rsid w:val="005C2388"/>
    <w:rsid w:val="005C6B66"/>
    <w:rsid w:val="005E01E0"/>
    <w:rsid w:val="005F1CD8"/>
    <w:rsid w:val="00604012"/>
    <w:rsid w:val="00607ECF"/>
    <w:rsid w:val="00611F6D"/>
    <w:rsid w:val="0061535D"/>
    <w:rsid w:val="00622219"/>
    <w:rsid w:val="00630AA3"/>
    <w:rsid w:val="0066156A"/>
    <w:rsid w:val="00685D37"/>
    <w:rsid w:val="00691441"/>
    <w:rsid w:val="00691BE5"/>
    <w:rsid w:val="00692C21"/>
    <w:rsid w:val="006B4916"/>
    <w:rsid w:val="006B508E"/>
    <w:rsid w:val="006B605E"/>
    <w:rsid w:val="006D6EF0"/>
    <w:rsid w:val="006F2FEE"/>
    <w:rsid w:val="006F6BC6"/>
    <w:rsid w:val="006F74AF"/>
    <w:rsid w:val="007012D8"/>
    <w:rsid w:val="0072692D"/>
    <w:rsid w:val="00731B5E"/>
    <w:rsid w:val="00731BDB"/>
    <w:rsid w:val="007541CC"/>
    <w:rsid w:val="0075575C"/>
    <w:rsid w:val="00761A53"/>
    <w:rsid w:val="00762659"/>
    <w:rsid w:val="007674E4"/>
    <w:rsid w:val="0077227B"/>
    <w:rsid w:val="00785916"/>
    <w:rsid w:val="00797E30"/>
    <w:rsid w:val="007C0E6F"/>
    <w:rsid w:val="007C6526"/>
    <w:rsid w:val="007D3AF6"/>
    <w:rsid w:val="00801C30"/>
    <w:rsid w:val="00802437"/>
    <w:rsid w:val="0082074E"/>
    <w:rsid w:val="00837DA2"/>
    <w:rsid w:val="008436F6"/>
    <w:rsid w:val="008535B3"/>
    <w:rsid w:val="008564ED"/>
    <w:rsid w:val="00874F69"/>
    <w:rsid w:val="00875286"/>
    <w:rsid w:val="00891BC4"/>
    <w:rsid w:val="00895FF1"/>
    <w:rsid w:val="00897E02"/>
    <w:rsid w:val="008B293B"/>
    <w:rsid w:val="008C18DC"/>
    <w:rsid w:val="008D4E28"/>
    <w:rsid w:val="008E32FD"/>
    <w:rsid w:val="00907E61"/>
    <w:rsid w:val="00915685"/>
    <w:rsid w:val="0092164C"/>
    <w:rsid w:val="00922328"/>
    <w:rsid w:val="00926038"/>
    <w:rsid w:val="00940496"/>
    <w:rsid w:val="0094424D"/>
    <w:rsid w:val="009453A6"/>
    <w:rsid w:val="00946420"/>
    <w:rsid w:val="00953E7D"/>
    <w:rsid w:val="00955C4E"/>
    <w:rsid w:val="00964B2A"/>
    <w:rsid w:val="009A06B9"/>
    <w:rsid w:val="009B7BA8"/>
    <w:rsid w:val="009C08FB"/>
    <w:rsid w:val="009D37B0"/>
    <w:rsid w:val="009F5693"/>
    <w:rsid w:val="009F65F8"/>
    <w:rsid w:val="009F6E47"/>
    <w:rsid w:val="00A11B7C"/>
    <w:rsid w:val="00A17B44"/>
    <w:rsid w:val="00A23EA0"/>
    <w:rsid w:val="00A254F1"/>
    <w:rsid w:val="00A3185C"/>
    <w:rsid w:val="00A3333C"/>
    <w:rsid w:val="00A3629C"/>
    <w:rsid w:val="00A4021B"/>
    <w:rsid w:val="00A6262B"/>
    <w:rsid w:val="00A77CE5"/>
    <w:rsid w:val="00A86833"/>
    <w:rsid w:val="00A91909"/>
    <w:rsid w:val="00AA4E1F"/>
    <w:rsid w:val="00AA7995"/>
    <w:rsid w:val="00AB3233"/>
    <w:rsid w:val="00AB5B28"/>
    <w:rsid w:val="00AC01D9"/>
    <w:rsid w:val="00AC5E2A"/>
    <w:rsid w:val="00AD29EB"/>
    <w:rsid w:val="00AE6815"/>
    <w:rsid w:val="00AF0B17"/>
    <w:rsid w:val="00AF2766"/>
    <w:rsid w:val="00AF29EA"/>
    <w:rsid w:val="00AF3172"/>
    <w:rsid w:val="00AF7E44"/>
    <w:rsid w:val="00B060CE"/>
    <w:rsid w:val="00B0727E"/>
    <w:rsid w:val="00B11652"/>
    <w:rsid w:val="00B21771"/>
    <w:rsid w:val="00B2418C"/>
    <w:rsid w:val="00B26DA8"/>
    <w:rsid w:val="00B46DBB"/>
    <w:rsid w:val="00B525E2"/>
    <w:rsid w:val="00B53489"/>
    <w:rsid w:val="00B56BC6"/>
    <w:rsid w:val="00B57459"/>
    <w:rsid w:val="00B57CE4"/>
    <w:rsid w:val="00B7394B"/>
    <w:rsid w:val="00B82F3D"/>
    <w:rsid w:val="00B83652"/>
    <w:rsid w:val="00B86AFF"/>
    <w:rsid w:val="00BA5FA5"/>
    <w:rsid w:val="00BC68A5"/>
    <w:rsid w:val="00BD409D"/>
    <w:rsid w:val="00BD57EA"/>
    <w:rsid w:val="00BE77DE"/>
    <w:rsid w:val="00BF2999"/>
    <w:rsid w:val="00C00C4B"/>
    <w:rsid w:val="00C00DFF"/>
    <w:rsid w:val="00C0111E"/>
    <w:rsid w:val="00C10B49"/>
    <w:rsid w:val="00C13BFA"/>
    <w:rsid w:val="00C13DC2"/>
    <w:rsid w:val="00C146F1"/>
    <w:rsid w:val="00C23844"/>
    <w:rsid w:val="00C24BD5"/>
    <w:rsid w:val="00C30CCB"/>
    <w:rsid w:val="00C33D3E"/>
    <w:rsid w:val="00C35EAB"/>
    <w:rsid w:val="00C52C8D"/>
    <w:rsid w:val="00C55C75"/>
    <w:rsid w:val="00C81280"/>
    <w:rsid w:val="00C955DC"/>
    <w:rsid w:val="00C9654D"/>
    <w:rsid w:val="00CA33DB"/>
    <w:rsid w:val="00CA6049"/>
    <w:rsid w:val="00CB6C06"/>
    <w:rsid w:val="00CC5EC2"/>
    <w:rsid w:val="00CC6857"/>
    <w:rsid w:val="00CD1E0C"/>
    <w:rsid w:val="00CD2429"/>
    <w:rsid w:val="00CD74A8"/>
    <w:rsid w:val="00CE6CAF"/>
    <w:rsid w:val="00CE6D20"/>
    <w:rsid w:val="00D07895"/>
    <w:rsid w:val="00D16A2F"/>
    <w:rsid w:val="00D332A9"/>
    <w:rsid w:val="00D35CD6"/>
    <w:rsid w:val="00D4492A"/>
    <w:rsid w:val="00D516FB"/>
    <w:rsid w:val="00D57C04"/>
    <w:rsid w:val="00D910F7"/>
    <w:rsid w:val="00D92536"/>
    <w:rsid w:val="00D94344"/>
    <w:rsid w:val="00DA0579"/>
    <w:rsid w:val="00DC724A"/>
    <w:rsid w:val="00DE09EB"/>
    <w:rsid w:val="00DE490D"/>
    <w:rsid w:val="00DF6109"/>
    <w:rsid w:val="00E037AB"/>
    <w:rsid w:val="00E07861"/>
    <w:rsid w:val="00E13E55"/>
    <w:rsid w:val="00E1555D"/>
    <w:rsid w:val="00E2741D"/>
    <w:rsid w:val="00E4189B"/>
    <w:rsid w:val="00E431AF"/>
    <w:rsid w:val="00E52923"/>
    <w:rsid w:val="00E569BB"/>
    <w:rsid w:val="00E7005D"/>
    <w:rsid w:val="00E80B7D"/>
    <w:rsid w:val="00E839F6"/>
    <w:rsid w:val="00E85EDB"/>
    <w:rsid w:val="00E91C40"/>
    <w:rsid w:val="00E97DFF"/>
    <w:rsid w:val="00EB2619"/>
    <w:rsid w:val="00EC1DA9"/>
    <w:rsid w:val="00EE3E69"/>
    <w:rsid w:val="00EE46C7"/>
    <w:rsid w:val="00F06316"/>
    <w:rsid w:val="00F16CC7"/>
    <w:rsid w:val="00F2627D"/>
    <w:rsid w:val="00F341D3"/>
    <w:rsid w:val="00F370E5"/>
    <w:rsid w:val="00F569C6"/>
    <w:rsid w:val="00F57162"/>
    <w:rsid w:val="00F5767A"/>
    <w:rsid w:val="00F60E69"/>
    <w:rsid w:val="00F62D72"/>
    <w:rsid w:val="00F74256"/>
    <w:rsid w:val="00F926E2"/>
    <w:rsid w:val="00F932C5"/>
    <w:rsid w:val="00F93B03"/>
    <w:rsid w:val="00FA75FB"/>
    <w:rsid w:val="00FB06D3"/>
    <w:rsid w:val="00FC02B4"/>
    <w:rsid w:val="00FC1203"/>
    <w:rsid w:val="00FC7B10"/>
    <w:rsid w:val="00FE1B37"/>
    <w:rsid w:val="00FE709C"/>
    <w:rsid w:val="00FF2FE3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24BD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0FDF"/>
    <w:pPr>
      <w:ind w:left="720"/>
      <w:contextualSpacing/>
    </w:pPr>
  </w:style>
  <w:style w:type="table" w:styleId="a5">
    <w:name w:val="Table Grid"/>
    <w:basedOn w:val="a1"/>
    <w:uiPriority w:val="59"/>
    <w:rsid w:val="003D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B5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F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5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E6815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AE68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E68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0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B0D"/>
  </w:style>
  <w:style w:type="paragraph" w:styleId="ad">
    <w:name w:val="footer"/>
    <w:basedOn w:val="a"/>
    <w:link w:val="ae"/>
    <w:uiPriority w:val="99"/>
    <w:unhideWhenUsed/>
    <w:rsid w:val="0020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4BD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0FDF"/>
    <w:pPr>
      <w:ind w:left="720"/>
      <w:contextualSpacing/>
    </w:pPr>
  </w:style>
  <w:style w:type="table" w:styleId="a5">
    <w:name w:val="Table Grid"/>
    <w:basedOn w:val="a1"/>
    <w:uiPriority w:val="59"/>
    <w:rsid w:val="003D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B5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F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5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E6815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AE68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E68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0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B0D"/>
  </w:style>
  <w:style w:type="paragraph" w:styleId="ad">
    <w:name w:val="footer"/>
    <w:basedOn w:val="a"/>
    <w:link w:val="ae"/>
    <w:uiPriority w:val="99"/>
    <w:unhideWhenUsed/>
    <w:rsid w:val="0020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7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6808">
              <w:marLeft w:val="0"/>
              <w:marRight w:val="300"/>
              <w:marTop w:val="300"/>
              <w:marBottom w:val="30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  <w:divsChild>
                <w:div w:id="6227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4369-9DA4-4BB0-8472-CBA6B2DD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Елена</dc:creator>
  <cp:lastModifiedBy>Admin</cp:lastModifiedBy>
  <cp:revision>8</cp:revision>
  <cp:lastPrinted>2018-11-19T11:27:00Z</cp:lastPrinted>
  <dcterms:created xsi:type="dcterms:W3CDTF">2019-01-20T20:07:00Z</dcterms:created>
  <dcterms:modified xsi:type="dcterms:W3CDTF">2019-01-21T05:14:00Z</dcterms:modified>
</cp:coreProperties>
</file>