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FF" w:rsidRDefault="007E75FF"/>
    <w:tbl>
      <w:tblPr>
        <w:tblpPr w:leftFromText="180" w:rightFromText="180" w:horzAnchor="page" w:tblpX="11488" w:tblpY="-405"/>
        <w:tblW w:w="4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0"/>
      </w:tblGrid>
      <w:tr w:rsidR="007E75FF" w:rsidTr="007E75FF">
        <w:tblPrEx>
          <w:tblCellMar>
            <w:top w:w="0" w:type="dxa"/>
            <w:bottom w:w="0" w:type="dxa"/>
          </w:tblCellMar>
        </w:tblPrEx>
        <w:trPr>
          <w:trHeight w:val="10762"/>
        </w:trPr>
        <w:tc>
          <w:tcPr>
            <w:tcW w:w="4950" w:type="dxa"/>
          </w:tcPr>
          <w:p w:rsidR="007E75FF" w:rsidRDefault="007E75FF" w:rsidP="007E75FF">
            <w:pPr>
              <w:pStyle w:val="a3"/>
              <w:shd w:val="clear" w:color="auto" w:fill="FFFFFF"/>
              <w:spacing w:after="150"/>
              <w:jc w:val="center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  <w:p w:rsidR="007E75FF" w:rsidRPr="007E75FF" w:rsidRDefault="007E75FF" w:rsidP="007E75FF">
            <w:pPr>
              <w:pStyle w:val="a3"/>
              <w:shd w:val="clear" w:color="auto" w:fill="FFFFFF"/>
              <w:spacing w:after="150"/>
              <w:jc w:val="center"/>
              <w:rPr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color w:val="FF0000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>
              <w:rPr>
                <w:b/>
                <w:bCs/>
                <w:i/>
                <w:color w:val="FF0000"/>
                <w:sz w:val="20"/>
                <w:szCs w:val="20"/>
              </w:rPr>
              <w:t>общеразвивающего</w:t>
            </w:r>
            <w:proofErr w:type="spellEnd"/>
            <w:r>
              <w:rPr>
                <w:b/>
                <w:bCs/>
                <w:i/>
                <w:color w:val="FF0000"/>
                <w:sz w:val="20"/>
                <w:szCs w:val="20"/>
              </w:rPr>
              <w:t xml:space="preserve"> вида с приоритетным осуществлением деятельности по физическому развитию детей №151</w:t>
            </w:r>
          </w:p>
          <w:p w:rsidR="007E75FF" w:rsidRDefault="007E75FF" w:rsidP="007E75FF">
            <w:pPr>
              <w:pStyle w:val="a3"/>
              <w:shd w:val="clear" w:color="auto" w:fill="FFFFFF"/>
              <w:spacing w:after="150"/>
              <w:jc w:val="center"/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</w:pPr>
          </w:p>
          <w:p w:rsidR="007E75FF" w:rsidRDefault="007E75FF" w:rsidP="007E75FF">
            <w:pPr>
              <w:pStyle w:val="a3"/>
              <w:shd w:val="clear" w:color="auto" w:fill="FFFFFF"/>
              <w:spacing w:after="150"/>
              <w:jc w:val="center"/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</w:pPr>
          </w:p>
          <w:p w:rsidR="007E75FF" w:rsidRDefault="007E75FF" w:rsidP="007E75FF">
            <w:pPr>
              <w:pStyle w:val="a3"/>
              <w:shd w:val="clear" w:color="auto" w:fill="FFFFFF"/>
              <w:spacing w:after="150"/>
              <w:jc w:val="center"/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</w:pPr>
          </w:p>
          <w:p w:rsidR="007E75FF" w:rsidRDefault="007E75FF" w:rsidP="007E75FF">
            <w:pPr>
              <w:pStyle w:val="a3"/>
              <w:shd w:val="clear" w:color="auto" w:fill="FFFFFF"/>
              <w:spacing w:after="150"/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</w:pPr>
          </w:p>
          <w:p w:rsidR="007E75FF" w:rsidRDefault="007E75FF" w:rsidP="007E75FF">
            <w:pPr>
              <w:pStyle w:val="a3"/>
              <w:shd w:val="clear" w:color="auto" w:fill="FFFFFF"/>
              <w:spacing w:after="150"/>
              <w:jc w:val="center"/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</w:pPr>
          </w:p>
          <w:p w:rsidR="007E75FF" w:rsidRDefault="007E75FF" w:rsidP="007E75FF">
            <w:pPr>
              <w:pStyle w:val="a3"/>
              <w:shd w:val="clear" w:color="auto" w:fill="FFFFFF"/>
              <w:spacing w:after="150"/>
              <w:jc w:val="center"/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>
                  <wp:extent cx="1670050" cy="647700"/>
                  <wp:effectExtent l="0" t="0" r="6350" b="0"/>
                  <wp:docPr id="5" name="Рисунок 3" descr="hello_html_m541421e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541421e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FF" w:rsidRDefault="007E75FF" w:rsidP="007E75FF">
            <w:pPr>
              <w:pStyle w:val="a3"/>
              <w:shd w:val="clear" w:color="auto" w:fill="FFFFFF"/>
              <w:spacing w:after="150"/>
              <w:jc w:val="center"/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</w:pPr>
          </w:p>
          <w:p w:rsidR="007E75FF" w:rsidRDefault="007E75FF" w:rsidP="007E75FF">
            <w:pPr>
              <w:pStyle w:val="a3"/>
              <w:shd w:val="clear" w:color="auto" w:fill="FFFFFF"/>
              <w:spacing w:after="150"/>
              <w:jc w:val="center"/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</w:pPr>
          </w:p>
          <w:p w:rsidR="007E75FF" w:rsidRDefault="007E75FF" w:rsidP="007E75FF">
            <w:pPr>
              <w:pStyle w:val="a3"/>
              <w:shd w:val="clear" w:color="auto" w:fill="FFFFFF"/>
              <w:spacing w:after="150"/>
              <w:jc w:val="center"/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</w:pPr>
          </w:p>
          <w:p w:rsidR="007E75FF" w:rsidRDefault="007E75FF" w:rsidP="007E75FF">
            <w:pPr>
              <w:pStyle w:val="a3"/>
              <w:shd w:val="clear" w:color="auto" w:fill="FFFFFF"/>
              <w:spacing w:after="150"/>
              <w:jc w:val="center"/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</w:pPr>
          </w:p>
          <w:p w:rsidR="007E75FF" w:rsidRDefault="007E75FF" w:rsidP="007E75FF">
            <w:pPr>
              <w:pStyle w:val="a3"/>
              <w:shd w:val="clear" w:color="auto" w:fill="FFFFFF"/>
              <w:spacing w:after="150"/>
              <w:jc w:val="center"/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</w:pPr>
          </w:p>
        </w:tc>
      </w:tr>
    </w:tbl>
    <w:p w:rsidR="007E75FF" w:rsidRDefault="007E75FF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  <w:bookmarkStart w:id="0" w:name="_GoBack"/>
      <w:bookmarkEnd w:id="0"/>
    </w:p>
    <w:p w:rsidR="007E75FF" w:rsidRDefault="007E75FF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7E75FF" w:rsidRDefault="007E75FF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7E75FF" w:rsidRDefault="007E75FF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7E75FF" w:rsidRDefault="007E75FF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7E75FF" w:rsidRDefault="007E75FF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7E75FF" w:rsidRDefault="007E75FF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7E75FF" w:rsidRDefault="007E75FF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7E75FF" w:rsidRDefault="007E75FF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7E75FF" w:rsidRDefault="007E75FF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7E75FF" w:rsidRDefault="007E75FF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CB3E62" w:rsidRDefault="00CB3E62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CB3E62" w:rsidRDefault="00CB3E62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7E75FF" w:rsidRDefault="007E75FF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7E75FF" w:rsidRDefault="007E75FF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7E75FF" w:rsidRDefault="007E75FF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7E75FF" w:rsidRDefault="007E75FF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7E75FF" w:rsidRDefault="007E75FF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017154" w:rsidRDefault="00017154" w:rsidP="00017154">
      <w:pPr>
        <w:pStyle w:val="a3"/>
        <w:shd w:val="clear" w:color="auto" w:fill="FFFFFF"/>
        <w:spacing w:before="0" w:beforeAutospacing="0" w:after="150" w:afterAutospacing="0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AE4BCB" w:rsidRDefault="00AE4BCB" w:rsidP="00017154">
      <w:pPr>
        <w:pStyle w:val="a3"/>
        <w:shd w:val="clear" w:color="auto" w:fill="FFFFFF"/>
        <w:spacing w:before="0" w:beforeAutospacing="0" w:after="150" w:afterAutospacing="0"/>
        <w:rPr>
          <w:rFonts w:ascii="Garamond" w:hAnsi="Garamond" w:cs="Arial"/>
          <w:b/>
          <w:bCs/>
          <w:color w:val="FF0000"/>
          <w:sz w:val="27"/>
          <w:szCs w:val="27"/>
        </w:rPr>
      </w:pPr>
    </w:p>
    <w:p w:rsidR="00017154" w:rsidRDefault="00017154" w:rsidP="00CB3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aramond" w:hAnsi="Garamond" w:cs="Arial"/>
          <w:b/>
          <w:bCs/>
          <w:color w:val="FF0000"/>
          <w:sz w:val="27"/>
          <w:szCs w:val="27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219"/>
        <w:gridCol w:w="5103"/>
        <w:gridCol w:w="5464"/>
      </w:tblGrid>
      <w:tr w:rsidR="00AE4BCB" w:rsidTr="00AE4BCB">
        <w:trPr>
          <w:trHeight w:val="10332"/>
        </w:trPr>
        <w:tc>
          <w:tcPr>
            <w:tcW w:w="4219" w:type="dxa"/>
          </w:tcPr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</w:pPr>
          </w:p>
          <w:p w:rsidR="00017154" w:rsidRDefault="00017154" w:rsidP="00AE4BC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  <w:t>Уважаемые родители!</w:t>
            </w:r>
          </w:p>
          <w:p w:rsidR="00017154" w:rsidRPr="00AE4BCB" w:rsidRDefault="00017154" w:rsidP="0001715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AE4BCB">
              <w:rPr>
                <w:rFonts w:ascii="Garamond" w:hAnsi="Garamond" w:cs="Arial"/>
                <w:b/>
                <w:bCs/>
                <w:color w:val="000000"/>
              </w:rPr>
              <w:t>Мы убеждены, что вы поддержите нас в стремлении уберечь детей от опасностей, которые подстерегают их на дороге. Верим, что вы будете уделять большое внимание привитию свое</w:t>
            </w:r>
            <w:r w:rsidRPr="00AE4BCB">
              <w:rPr>
                <w:rFonts w:ascii="Garamond" w:hAnsi="Garamond" w:cs="Arial"/>
                <w:b/>
                <w:bCs/>
                <w:color w:val="000000"/>
              </w:rPr>
              <w:softHyphen/>
              <w:t>му ребенку навыков дорожной безопасности.</w:t>
            </w:r>
          </w:p>
          <w:p w:rsidR="00AE4BCB" w:rsidRPr="00AE4BCB" w:rsidRDefault="00017154" w:rsidP="00AE4BC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AE4BCB">
              <w:rPr>
                <w:rFonts w:ascii="Garamond" w:hAnsi="Garamond" w:cs="Arial"/>
                <w:b/>
                <w:bCs/>
                <w:color w:val="000000"/>
              </w:rPr>
              <w:t>Мы заинтересованы в сохранении жизни и здоровья всех чле</w:t>
            </w:r>
            <w:r w:rsidRPr="00AE4BCB">
              <w:rPr>
                <w:rFonts w:ascii="Garamond" w:hAnsi="Garamond" w:cs="Arial"/>
                <w:b/>
                <w:bCs/>
                <w:color w:val="000000"/>
              </w:rPr>
              <w:softHyphen/>
              <w:t>нов вашей семьи, но безопасность дорожного движения во многом зависит от вас самих!</w:t>
            </w:r>
          </w:p>
          <w:p w:rsidR="00017154" w:rsidRDefault="00017154" w:rsidP="00AE4BC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  <w:t>Вместе научим ребенка безопасно жить в этом мире!</w:t>
            </w:r>
          </w:p>
          <w:p w:rsidR="00AE4BCB" w:rsidRDefault="00017154" w:rsidP="00AE4BC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Garamond" w:hAnsi="Garamond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Задача каждого родителя - изучать азбуку движения пешехода на дороге со своим ребенком.</w:t>
            </w:r>
          </w:p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17154" w:rsidRPr="00AE4BCB" w:rsidRDefault="00017154" w:rsidP="00AE4BC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  <w:t>Успехов вам! Ведь отличное знание и выполнение правил до</w:t>
            </w:r>
            <w:r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  <w:softHyphen/>
              <w:t xml:space="preserve">рожного движения - залог безопасности юного </w:t>
            </w:r>
            <w:r w:rsidR="00AE4BCB">
              <w:rPr>
                <w:rFonts w:ascii="Garamond" w:hAnsi="Garamond" w:cs="Arial"/>
                <w:b/>
                <w:bCs/>
                <w:noProof/>
                <w:color w:val="FF0000"/>
                <w:sz w:val="27"/>
                <w:szCs w:val="27"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907415</wp:posOffset>
                  </wp:positionH>
                  <wp:positionV relativeFrom="line">
                    <wp:posOffset>3916680</wp:posOffset>
                  </wp:positionV>
                  <wp:extent cx="1330325" cy="1600200"/>
                  <wp:effectExtent l="19050" t="0" r="3175" b="0"/>
                  <wp:wrapSquare wrapText="bothSides"/>
                  <wp:docPr id="6" name="Рисунок 1" descr="hello_html_m43a7ce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43a7ce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  <w:t>покорителя</w:t>
            </w:r>
            <w:r>
              <w:rPr>
                <w:rFonts w:ascii="Garamond" w:hAnsi="Garamond" w:cs="Arial"/>
                <w:color w:val="FF0000"/>
                <w:sz w:val="27"/>
                <w:szCs w:val="27"/>
              </w:rPr>
              <w:t> </w:t>
            </w:r>
            <w:r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  <w:t>жиз</w:t>
            </w:r>
            <w:r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  <w:softHyphen/>
              <w:t>ненных дорог.</w:t>
            </w:r>
          </w:p>
        </w:tc>
        <w:tc>
          <w:tcPr>
            <w:tcW w:w="5103" w:type="dxa"/>
          </w:tcPr>
          <w:p w:rsidR="00AE4BCB" w:rsidRDefault="00AE4BCB" w:rsidP="00AE4B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FF0000"/>
                <w:sz w:val="27"/>
                <w:szCs w:val="27"/>
              </w:rPr>
              <w:t>Что должны и чего не должны делать сами родители при движении?</w:t>
            </w:r>
          </w:p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t>Не спешите, переходите дорогу всегда размеренным шагом.</w:t>
            </w:r>
          </w:p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t>Выходя на проезжую часть, прекратите разговаривать - ре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softHyphen/>
              <w:t>бенок должен привыкнуть, что при переходе дороги нужно сосредоточиться.</w:t>
            </w:r>
          </w:p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t>Не переходите дорогу на красный или желтый сигнал све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softHyphen/>
              <w:t>тофора, переходить нужно только на зеленый свет.</w:t>
            </w:r>
          </w:p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t>Переходите дорогу только в местах, обозначенных дорож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softHyphen/>
              <w:t>ным знаком «Пешеходный переход».</w:t>
            </w:r>
          </w:p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t>Из автобуса, такси (троллейбуса, трамвая) выходите первыми. В противном случае ребенок может упасть или выбежать на проезжую часть. • Не разрешайте детям играть вблизи дорог и на проезжей части.</w:t>
            </w:r>
          </w:p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t>Привлекайте ребенка к участию в ваших наблюдениях за об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softHyphen/>
              <w:t>становкой на дороге: показывайте ему те машины, которые готовятся поворачивать, едут с большой скоростью и т. д.</w:t>
            </w:r>
          </w:p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t>Не выходите с ребенком из-за машины, кустов, не осмотрев предварительно дороги, - это типичная ошибка, и нельзя допускать, чтобы дети ее повторяли.</w:t>
            </w:r>
          </w:p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t>В автомобиле обязательно пристегнитесь ремнями; ребенка посадите на самое безопасное место: в специальное детское кресло, в середину или на правую часть заднего сиденья; во время длительных поездок чаще останавливайтесь: ре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softHyphen/>
              <w:t>бенку необходимо двигаться.</w:t>
            </w:r>
          </w:p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t>Не будьте агрессивны по отношению к другим участникам движения. Вместо этого объясните ребенку конкретно, в чем их ошибка. Используйте различные ситуации для ознаком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softHyphen/>
              <w:t>ления с правилами дорожного движения, спокойно призна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softHyphen/>
              <w:t>вайте и свои собственные ошибки.</w:t>
            </w:r>
          </w:p>
          <w:p w:rsidR="00017154" w:rsidRDefault="00017154" w:rsidP="00AE4BCB">
            <w:pPr>
              <w:pStyle w:val="a3"/>
              <w:spacing w:before="0" w:beforeAutospacing="0" w:after="150" w:afterAutospacing="0"/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5464" w:type="dxa"/>
          </w:tcPr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  <w:t>Родитель-водитель, помни!!!</w:t>
            </w:r>
          </w:p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Garamond" w:hAnsi="Garamond" w:cs="Arial"/>
                <w:color w:val="000000"/>
                <w:sz w:val="21"/>
                <w:szCs w:val="21"/>
              </w:rPr>
              <w:t>Дети младшего школьного возраста не вос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softHyphen/>
              <w:t>принимают опасности транспорта. Они еще не знают, что такое боль и смерть. Игрушки и мяч для них гораздо важнее жизни и здо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softHyphen/>
              <w:t>ровья. Отсюда правило: если на дорогу выкатился мяч - обязатель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softHyphen/>
              <w:t xml:space="preserve">но появится ребенок. Знай это и </w:t>
            </w:r>
            <w:r>
              <w:rPr>
                <w:rFonts w:ascii="Garamond" w:hAnsi="Garamond" w:cs="Arial"/>
                <w:b/>
                <w:bCs/>
                <w:color w:val="FF0000"/>
                <w:sz w:val="21"/>
                <w:szCs w:val="21"/>
              </w:rPr>
              <w:t>заранее притормози.</w:t>
            </w:r>
          </w:p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Garamond" w:hAnsi="Garamond" w:cs="Arial"/>
                <w:color w:val="000000"/>
                <w:sz w:val="21"/>
                <w:szCs w:val="21"/>
              </w:rPr>
              <w:t>Если ребенок смотрит на автомобиль, это не значит, что он его видит. Увлеченный своими мыслями, он часто не замечает приближающийся автомобиль. Взрослый, сбитый машиной, по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softHyphen/>
              <w:t>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</w:t>
            </w:r>
            <w:r>
              <w:rPr>
                <w:rFonts w:ascii="Garamond" w:hAnsi="Garamond" w:cs="Arial"/>
                <w:color w:val="000000"/>
                <w:sz w:val="21"/>
                <w:szCs w:val="21"/>
              </w:rPr>
              <w:softHyphen/>
              <w:t>них органов и переломы.</w:t>
            </w:r>
          </w:p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FF0000"/>
                <w:sz w:val="21"/>
                <w:szCs w:val="21"/>
                <w:u w:val="single"/>
              </w:rPr>
              <w:t>Чем больше скорость автомобиля, тем сильнее удар и серьезнее последствия!</w:t>
            </w:r>
          </w:p>
          <w:p w:rsidR="00AE4BCB" w:rsidRDefault="00AE4BCB" w:rsidP="00AE4BC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E4BCB" w:rsidRDefault="00AE4BCB" w:rsidP="00AE4BC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margin">
                    <wp:align>center</wp:align>
                  </wp:positionH>
                  <wp:positionV relativeFrom="line">
                    <wp:posOffset>0</wp:posOffset>
                  </wp:positionV>
                  <wp:extent cx="2276475" cy="2038350"/>
                  <wp:effectExtent l="19050" t="0" r="9525" b="0"/>
                  <wp:wrapSquare wrapText="bothSides"/>
                  <wp:docPr id="7" name="Рисунок 2" descr="hello_html_4732ff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4732ff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4BCB" w:rsidRDefault="00AE4BCB" w:rsidP="00AE4BC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E4BCB" w:rsidRDefault="00AE4BCB" w:rsidP="00AE4BC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17154" w:rsidRDefault="00017154" w:rsidP="00CB3E62">
            <w:pPr>
              <w:pStyle w:val="a3"/>
              <w:spacing w:before="0" w:beforeAutospacing="0" w:after="150" w:afterAutospacing="0"/>
              <w:jc w:val="center"/>
              <w:rPr>
                <w:rFonts w:ascii="Garamond" w:hAnsi="Garamond" w:cs="Arial"/>
                <w:b/>
                <w:bCs/>
                <w:color w:val="FF0000"/>
                <w:sz w:val="27"/>
                <w:szCs w:val="27"/>
              </w:rPr>
            </w:pPr>
          </w:p>
        </w:tc>
      </w:tr>
    </w:tbl>
    <w:p w:rsidR="00954291" w:rsidRDefault="00954291" w:rsidP="00AE4BCB"/>
    <w:sectPr w:rsidR="00954291" w:rsidSect="00AE4BCB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E62"/>
    <w:rsid w:val="00017154"/>
    <w:rsid w:val="002478E4"/>
    <w:rsid w:val="00402D9F"/>
    <w:rsid w:val="007E75FF"/>
    <w:rsid w:val="00954291"/>
    <w:rsid w:val="00AE4BCB"/>
    <w:rsid w:val="00AF32F4"/>
    <w:rsid w:val="00CB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E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7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HP</cp:lastModifiedBy>
  <cp:revision>5</cp:revision>
  <dcterms:created xsi:type="dcterms:W3CDTF">2017-11-22T10:37:00Z</dcterms:created>
  <dcterms:modified xsi:type="dcterms:W3CDTF">2017-11-27T08:03:00Z</dcterms:modified>
</cp:coreProperties>
</file>