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B6" w:rsidRDefault="00BE50B6" w:rsidP="00BE50B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0068B7" w:rsidRPr="000068B7" w:rsidRDefault="000068B7" w:rsidP="00BE50B6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b/>
          <w:i/>
          <w:sz w:val="28"/>
          <w:szCs w:val="28"/>
          <w:lang w:eastAsia="en-US"/>
        </w:rPr>
        <w:t>«Виртуальная экскурсия как одна из эффективных форм организации образовательного процесса на основе ЭОР»</w:t>
      </w:r>
    </w:p>
    <w:p w:rsidR="000068B7" w:rsidRPr="000068B7" w:rsidRDefault="000068B7" w:rsidP="00BE50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Как метод обучения, экскурсии возникли в конце XVIII – начале XIX века, и способствовали развитию наблюдательности, самостоятельности. Прогрессивные педагоги России и Западной Европы, начали внедрять экскурсии в образовательный процесс, с целью разнообразить формы обучения. </w:t>
      </w:r>
    </w:p>
    <w:p w:rsidR="000068B7" w:rsidRPr="000068B7" w:rsidRDefault="000068B7" w:rsidP="00BE50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Одной из актуальных проблем является проблема применения инновационных педагогических технологий. В настоящее время лидирующее положение занимают методы и приемы обучения, основанные на использовании современных компьютеров, что привело к коренным изменениям в теории и практике образования. Поэтому в современных условиях для успешной организации учебного процесса перед педагогом встает необходимость поиска новых форм, методов и средств подачи материала. И в связи с тем, что персональный компьютер и Интернет очень прочно вошли в нашу жизнь, а современная молодежь проявляет к ним значительный интерес, задача педагога заключается в том, чтобы данные средства появились и в системе дополнительного образования. Ведь и персональный компьютер, и Интернет могут выступать в роли непосредственного помощника педагога.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Термин «виртуальный» происходит от английского слова </w:t>
      </w:r>
      <w:proofErr w:type="spellStart"/>
      <w:r w:rsidRPr="000068B7">
        <w:rPr>
          <w:rFonts w:ascii="Times New Roman" w:eastAsia="Calibri" w:hAnsi="Times New Roman"/>
          <w:sz w:val="28"/>
          <w:szCs w:val="28"/>
          <w:lang w:eastAsia="en-US"/>
        </w:rPr>
        <w:t>virtual</w:t>
      </w:r>
      <w:proofErr w:type="spellEnd"/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– похожий, неотличимый. Действительно, между виртуальной и традиционной экскурсией много общего, но есть и существенные отличия. 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  <w:t>Виртуальная экскурсия в детский Технопарк «</w:t>
      </w:r>
      <w:proofErr w:type="spellStart"/>
      <w:r w:rsidRPr="000068B7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  <w:t>Кванториум</w:t>
      </w:r>
      <w:proofErr w:type="spellEnd"/>
      <w:r w:rsidRPr="000068B7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  <w:t xml:space="preserve">» </w:t>
      </w:r>
      <w:r w:rsidRPr="000068B7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  <w:br/>
      </w:r>
      <w:hyperlink r:id="rId6" w:history="1"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http</w:t>
        </w:r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://</w:t>
        </w:r>
        <w:proofErr w:type="spellStart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siterain</w:t>
        </w:r>
        <w:proofErr w:type="spellEnd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.</w:t>
        </w:r>
        <w:proofErr w:type="spellStart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/</w:t>
        </w:r>
        <w:proofErr w:type="spellStart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kvantorium</w:t>
        </w:r>
        <w:proofErr w:type="spellEnd"/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/</w:t>
        </w:r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index</w:t>
        </w:r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.</w:t>
        </w:r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val="en-US" w:eastAsia="en-US"/>
          </w:rPr>
          <w:t>html</w:t>
        </w:r>
        <w:r w:rsidRPr="000068B7">
          <w:rPr>
            <w:rFonts w:ascii="Times New Roman" w:eastAsia="Calibri" w:hAnsi="Times New Roman"/>
            <w:b/>
            <w:bCs/>
            <w:i/>
            <w:iCs/>
            <w:kern w:val="24"/>
            <w:sz w:val="28"/>
            <w:szCs w:val="28"/>
            <w:u w:val="single"/>
            <w:lang w:eastAsia="en-US"/>
          </w:rPr>
          <w:t>#</w:t>
        </w:r>
      </w:hyperlink>
      <w:r w:rsidRPr="000068B7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en-US"/>
        </w:rPr>
        <w:t xml:space="preserve">  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 xml:space="preserve">Преимущества для </w:t>
      </w:r>
      <w:proofErr w:type="gramStart"/>
      <w:r w:rsidRPr="000068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68B7">
        <w:rPr>
          <w:rFonts w:ascii="Times New Roman" w:hAnsi="Times New Roman"/>
          <w:sz w:val="28"/>
          <w:szCs w:val="28"/>
        </w:rPr>
        <w:t>: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Вовлечение в исследовательскую деятельность;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Приобщение к инженерной культуре;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Участие в профильных соревнованиях и олимпиадах всероссийского и международного уровня;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Получение углубленных знаний по образовательным дисциплинам;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lastRenderedPageBreak/>
        <w:t>Получение навыков работы с высокоточным оборудованием;</w:t>
      </w:r>
    </w:p>
    <w:p w:rsidR="000068B7" w:rsidRPr="000068B7" w:rsidRDefault="000068B7" w:rsidP="000068B7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Начальная профессиональная ориентация.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 xml:space="preserve">1 Зона </w:t>
      </w:r>
      <w:proofErr w:type="spellStart"/>
      <w:r w:rsidRPr="000068B7">
        <w:rPr>
          <w:rFonts w:ascii="Times New Roman" w:hAnsi="Times New Roman"/>
          <w:sz w:val="28"/>
          <w:szCs w:val="28"/>
        </w:rPr>
        <w:t>ресепшн</w:t>
      </w:r>
      <w:proofErr w:type="spellEnd"/>
    </w:p>
    <w:p w:rsidR="000068B7" w:rsidRPr="000068B7" w:rsidRDefault="000068B7" w:rsidP="000068B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FDCCCA7" wp14:editId="24A3E37C">
            <wp:simplePos x="0" y="0"/>
            <wp:positionH relativeFrom="column">
              <wp:posOffset>3175</wp:posOffset>
            </wp:positionH>
            <wp:positionV relativeFrom="paragraph">
              <wp:posOffset>-635</wp:posOffset>
            </wp:positionV>
            <wp:extent cx="2633345" cy="1266825"/>
            <wp:effectExtent l="0" t="0" r="0" b="0"/>
            <wp:wrapSquare wrapText="bothSides"/>
            <wp:docPr id="1" name="Рисунок 1" descr="http://kvantorium13.ru/images/logokv/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vantorium13.ru/images/logokv/r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Обучающиеся освоят передовые технологии в области электроники, </w:t>
      </w:r>
      <w:proofErr w:type="spellStart"/>
      <w:r w:rsidRPr="000068B7">
        <w:rPr>
          <w:rFonts w:ascii="Times New Roman" w:eastAsia="Calibri" w:hAnsi="Times New Roman"/>
          <w:sz w:val="28"/>
          <w:szCs w:val="28"/>
          <w:lang w:eastAsia="en-US"/>
        </w:rPr>
        <w:t>мехатроники</w:t>
      </w:r>
      <w:proofErr w:type="spellEnd"/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и программирования,  а также их применение при построении роботов. Научатся создавать роботов различной конструкции устанавливать беспроводную связь между мобильным роботом и компьютером. Примут участие в международных соревнованиях по робототехнике. Создадут интересные автоматизированные установки.</w:t>
      </w:r>
    </w:p>
    <w:p w:rsidR="000068B7" w:rsidRPr="000068B7" w:rsidRDefault="00BE50B6" w:rsidP="000068B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2FCE1E" wp14:editId="66030FB7">
            <wp:simplePos x="0" y="0"/>
            <wp:positionH relativeFrom="column">
              <wp:posOffset>-177800</wp:posOffset>
            </wp:positionH>
            <wp:positionV relativeFrom="paragraph">
              <wp:posOffset>150495</wp:posOffset>
            </wp:positionV>
            <wp:extent cx="3182620" cy="1530985"/>
            <wp:effectExtent l="0" t="0" r="0" b="0"/>
            <wp:wrapSquare wrapText="bothSides"/>
            <wp:docPr id="2" name="Рисунок 2" descr="http://kvantorium13.ru/images/logokv/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vantorium13.ru/images/logokv/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B7"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DADFAF" wp14:editId="62C4063A">
            <wp:simplePos x="0" y="0"/>
            <wp:positionH relativeFrom="column">
              <wp:posOffset>3175</wp:posOffset>
            </wp:positionH>
            <wp:positionV relativeFrom="paragraph">
              <wp:posOffset>2801620</wp:posOffset>
            </wp:positionV>
            <wp:extent cx="2853055" cy="1371600"/>
            <wp:effectExtent l="0" t="0" r="0" b="0"/>
            <wp:wrapSquare wrapText="bothSides"/>
            <wp:docPr id="3" name="Рисунок 3" descr="http://kvantorium13.ru/images/logokv/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vantorium13.ru/images/logokv/b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68B7" w:rsidRPr="000068B7">
        <w:rPr>
          <w:rFonts w:ascii="Times New Roman" w:eastAsia="Calibri" w:hAnsi="Times New Roman"/>
          <w:sz w:val="28"/>
          <w:szCs w:val="28"/>
          <w:lang w:eastAsia="en-US"/>
        </w:rPr>
        <w:t>Обучающиеся</w:t>
      </w:r>
      <w:proofErr w:type="gramEnd"/>
      <w:r w:rsidR="000068B7"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освоят управление авиационной техникой на симуляторе самолета МИГ, ИЛ, в том числе  беспилотными летательными аппаратами (</w:t>
      </w:r>
      <w:proofErr w:type="spellStart"/>
      <w:r w:rsidR="000068B7" w:rsidRPr="000068B7">
        <w:rPr>
          <w:rFonts w:ascii="Times New Roman" w:eastAsia="Calibri" w:hAnsi="Times New Roman"/>
          <w:sz w:val="28"/>
          <w:szCs w:val="28"/>
          <w:lang w:eastAsia="en-US"/>
        </w:rPr>
        <w:t>квадрокоптеры</w:t>
      </w:r>
      <w:proofErr w:type="spellEnd"/>
      <w:r w:rsidR="000068B7" w:rsidRPr="000068B7">
        <w:rPr>
          <w:rFonts w:ascii="Times New Roman" w:eastAsia="Calibri" w:hAnsi="Times New Roman"/>
          <w:sz w:val="28"/>
          <w:szCs w:val="28"/>
          <w:lang w:eastAsia="en-US"/>
        </w:rPr>
        <w:t>).  Второе направление деятельности - проектирование, создание, настройка и испытание полностью действующего дистанционно пилотируемого прототипа  воздушного транспортного средства с электрической/топливной силовой установкой.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Изучение современных биологических, медицинских и инженерных технологий в области биологии. Микробиология, геномная инженерия, работа с высокотехнологичным оборудованием, решение экологических проблем, определение и создание ГМО. </w:t>
      </w:r>
      <w:proofErr w:type="gramStart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Обучающиеся</w:t>
      </w:r>
      <w:proofErr w:type="gram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пройдут полезный практикум по лабораторному химическому анализу.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76B1029E" wp14:editId="7FBE7143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633345" cy="1266825"/>
            <wp:effectExtent l="0" t="0" r="0" b="0"/>
            <wp:wrapSquare wrapText="bothSides"/>
            <wp:docPr id="4" name="Рисунок 4" descr="http://kvantorium13.ru/images/logokv/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vantorium13.ru/images/logokv/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В этом </w:t>
      </w:r>
      <w:proofErr w:type="spellStart"/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квантуме</w:t>
      </w:r>
      <w:proofErr w:type="spell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изуч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аются</w:t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основные источники альтернативной энергетики (ветер, солнце, вода и др.) и практика их применения. Обучающиеся построят модель автомобиля на водородном двигателе, изготовят электромобиль-картинг, изучат основные детали радиоуправляемых автомоделей, а также получат навыки регулировки и точной настройки узлов и агрегатов. Получат навыки вождения на автотренажере и реальном электромобиле.</w:t>
      </w:r>
    </w:p>
    <w:p w:rsidR="000068B7" w:rsidRPr="000068B7" w:rsidRDefault="00BE50B6" w:rsidP="000068B7">
      <w:pPr>
        <w:spacing w:after="0" w:line="360" w:lineRule="auto"/>
        <w:jc w:val="both"/>
        <w:rPr>
          <w:rFonts w:ascii="Times New Roman" w:eastAsia="Calibri" w:hAnsi="Times New Roman"/>
          <w:sz w:val="16"/>
          <w:szCs w:val="16"/>
          <w:shd w:val="clear" w:color="auto" w:fill="FFFFFF"/>
          <w:vertAlign w:val="superscript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80C1FEF" wp14:editId="1431F2C3">
            <wp:simplePos x="0" y="0"/>
            <wp:positionH relativeFrom="column">
              <wp:posOffset>3175</wp:posOffset>
            </wp:positionH>
            <wp:positionV relativeFrom="paragraph">
              <wp:posOffset>88900</wp:posOffset>
            </wp:positionV>
            <wp:extent cx="3114040" cy="1497965"/>
            <wp:effectExtent l="0" t="0" r="0" b="0"/>
            <wp:wrapSquare wrapText="bothSides"/>
            <wp:docPr id="5" name="Рисунок 5" descr="http://kvantorium13.ru/images/logokv/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vantorium13.ru/images/logokv/i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8B7" w:rsidRPr="000068B7" w:rsidRDefault="000068B7" w:rsidP="00BE50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Получение навыков промышленной разработки веб-приложений, сетевого системного администрирования и защиты информации. Работа с виртуальной и дополненной реальностью,  разработка компьютерных игр и приложений (в том числе для мобильных устройств). 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Возможность </w:t>
      </w:r>
      <w:proofErr w:type="spellStart"/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</w:t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рототипировани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я</w:t>
      </w:r>
      <w:proofErr w:type="spell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- 3D моделировани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я</w:t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 печат</w:t>
      </w:r>
      <w:r w:rsidR="00EE3E6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на 3D принтерах объектов различного типа. Подготовка кода для работы станков с ЧПУ. Графический дизайн, обработка фото и видео. Программирование микроконтроллеров типа </w:t>
      </w:r>
      <w:proofErr w:type="spellStart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Arduino</w:t>
      </w:r>
      <w:proofErr w:type="spell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IskraJS</w:t>
      </w:r>
      <w:proofErr w:type="spell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6F095D" wp14:editId="42C7221B">
            <wp:simplePos x="0" y="0"/>
            <wp:positionH relativeFrom="column">
              <wp:posOffset>3175</wp:posOffset>
            </wp:positionH>
            <wp:positionV relativeFrom="paragraph">
              <wp:posOffset>66040</wp:posOffset>
            </wp:positionV>
            <wp:extent cx="2633345" cy="1266825"/>
            <wp:effectExtent l="0" t="0" r="0" b="0"/>
            <wp:wrapSquare wrapText="bothSides"/>
            <wp:docPr id="6" name="Рисунок 6" descr="http://kvantorium13.ru/images/logokv/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vantorium13.ru/images/logokv/l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Изучение и конструирование современных лазеров  и экспериментальная работа в области оптики света. Работа со станками для лазерной резки, гравировки и сварки (</w:t>
      </w:r>
      <w:proofErr w:type="spellStart"/>
      <w:r w:rsidRPr="000068B7">
        <w:rPr>
          <w:rFonts w:ascii="Times New Roman" w:eastAsia="Calibri" w:hAnsi="Times New Roman"/>
          <w:sz w:val="28"/>
          <w:szCs w:val="28"/>
          <w:lang w:eastAsia="en-US"/>
        </w:rPr>
        <w:t>Trotec</w:t>
      </w:r>
      <w:proofErr w:type="spellEnd"/>
      <w:r w:rsidRPr="000068B7">
        <w:rPr>
          <w:rFonts w:ascii="Times New Roman" w:eastAsia="Calibri" w:hAnsi="Times New Roman"/>
          <w:sz w:val="28"/>
          <w:szCs w:val="28"/>
          <w:lang w:eastAsia="en-US"/>
        </w:rPr>
        <w:t>, Минимаркер</w:t>
      </w:r>
      <w:proofErr w:type="gramStart"/>
      <w:r w:rsidRPr="000068B7">
        <w:rPr>
          <w:rFonts w:ascii="Times New Roman" w:eastAsia="Calibri" w:hAnsi="Times New Roman"/>
          <w:sz w:val="28"/>
          <w:szCs w:val="28"/>
          <w:lang w:eastAsia="en-US"/>
        </w:rPr>
        <w:t>2</w:t>
      </w:r>
      <w:proofErr w:type="gramEnd"/>
      <w:r w:rsidRPr="000068B7">
        <w:rPr>
          <w:rFonts w:ascii="Times New Roman" w:eastAsia="Calibri" w:hAnsi="Times New Roman"/>
          <w:sz w:val="28"/>
          <w:szCs w:val="28"/>
          <w:lang w:eastAsia="en-US"/>
        </w:rPr>
        <w:t>, Фотон-Компакт) и программным обеспечением. Работа с оптическим волокном: тестирование, монтаж, изучение технологии изготовления.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C74402B" wp14:editId="42CEB412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2633345" cy="1266825"/>
            <wp:effectExtent l="0" t="0" r="0" b="0"/>
            <wp:wrapSquare wrapText="bothSides"/>
            <wp:docPr id="7" name="Рисунок 7" descr="http://kvantorium13.ru/images/logokv/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vantorium13.ru/images/logokv/h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Обеспечение </w:t>
      </w:r>
      <w:proofErr w:type="spellStart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межквантового</w:t>
      </w:r>
      <w:proofErr w:type="spellEnd"/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взаимодействия в рамках подготовки проектов. Работа с высокоточным оборудованием для построения цифровых </w:t>
      </w:r>
      <w:r w:rsidRPr="000068B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>устройств. Обработка материалов. Работа на станках с ЧПУ. Печать прототипов на 3D принтерах различных модификаций. Работа с ручным  и электроинструментом. Изготовление печатных плат. Обучение работе с аэрографом. Резка пленки на плоттере.</w:t>
      </w:r>
    </w:p>
    <w:p w:rsidR="000068B7" w:rsidRPr="000068B7" w:rsidRDefault="000068B7" w:rsidP="000068B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A77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>ходу виртуальной экскурсии дается сравнение двух видов экскурсий</w:t>
      </w:r>
    </w:p>
    <w:tbl>
      <w:tblPr>
        <w:tblStyle w:val="1"/>
        <w:tblW w:w="10474" w:type="dxa"/>
        <w:jc w:val="center"/>
        <w:tblInd w:w="-299" w:type="dxa"/>
        <w:tblLook w:val="04A0" w:firstRow="1" w:lastRow="0" w:firstColumn="1" w:lastColumn="0" w:noHBand="0" w:noVBand="1"/>
      </w:tblPr>
      <w:tblGrid>
        <w:gridCol w:w="3069"/>
        <w:gridCol w:w="4252"/>
        <w:gridCol w:w="3153"/>
      </w:tblGrid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spacing w:line="360" w:lineRule="auto"/>
              <w:ind w:firstLine="709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spacing w:line="36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Традиционная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Виртуальная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Природные сообщества, промышленные предприятия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Кабинет, лекционный зал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Доступность объектов для наблюдения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все доступны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доступны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Затраты времени на проведение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Длительность включает дорогу до места и обратно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нужно покидать своего места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</w:t>
            </w:r>
          </w:p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навыков общения</w:t>
            </w:r>
          </w:p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живой природой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Предоставляет широкие возможности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Отсутствует полностью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Возможность многократного воспроизведения условий наблюдения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68B7" w:rsidRPr="000068B7" w:rsidRDefault="000068B7" w:rsidP="000068B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Виртуальной экскурсией можно пользоваться многократно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Степень активности, подвижности детей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Низкая</w:t>
            </w:r>
            <w:proofErr w:type="gramEnd"/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(нужны динамические паузы)</w:t>
            </w:r>
          </w:p>
        </w:tc>
      </w:tr>
      <w:tr w:rsidR="000068B7" w:rsidRPr="000068B7" w:rsidTr="006A4EB5">
        <w:trPr>
          <w:jc w:val="center"/>
        </w:trPr>
        <w:tc>
          <w:tcPr>
            <w:tcW w:w="3069" w:type="dxa"/>
          </w:tcPr>
          <w:p w:rsidR="000068B7" w:rsidRPr="000068B7" w:rsidRDefault="000068B7" w:rsidP="000068B7">
            <w:pPr>
              <w:ind w:hanging="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Зависимость от погодных условий</w:t>
            </w:r>
          </w:p>
        </w:tc>
        <w:tc>
          <w:tcPr>
            <w:tcW w:w="4252" w:type="dxa"/>
          </w:tcPr>
          <w:p w:rsidR="000068B7" w:rsidRPr="000068B7" w:rsidRDefault="000068B7" w:rsidP="000068B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3153" w:type="dxa"/>
          </w:tcPr>
          <w:p w:rsidR="000068B7" w:rsidRPr="000068B7" w:rsidRDefault="000068B7" w:rsidP="000068B7">
            <w:pPr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8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зависит от погодных условий</w:t>
            </w:r>
          </w:p>
        </w:tc>
      </w:tr>
    </w:tbl>
    <w:p w:rsidR="00BE50B6" w:rsidRDefault="00BE50B6" w:rsidP="00EE3E6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Таким образом, виртуальная экскурсия, конечно, не заменяет личное присутствие, но позволяет получить достаточно полное впечатление об изучаемом объекте, так как обладают интерактивностью. В ходе путешествия можно приблизить или отдалить какой-либо объект, оглядеться по сторонам, подробно рассмотреть отдельные детали интерьера, обозреть панораму издалека, посмотреть вверх-вниз, приблизиться к выбранной точке или удалиться от нее, через активные зоны переместиться с одной панорамы на другую, например, погулять по отдельным помещениям и т. п.  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Перед тем, как проводить виртуальную образовательную экскурсию, необходимо провести вступительную беседу с детьми, отмечая цели и задачи путешествия, можно подготовить маршрутные листы. 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lastRenderedPageBreak/>
        <w:t>Огромную роль в активизации деятельности учащихся во время виртуальных экскурсий играет поисковый метод. Ученики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 Во время проведения экскурсии обучающиеся могут записывать тезисы в тетрадь, копировать материалы с сайта в свои папки, делать пометки.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Заканчивается экскурсия итоговой беседой</w:t>
      </w:r>
      <w:r w:rsidR="00A774DD">
        <w:rPr>
          <w:rFonts w:ascii="Times New Roman" w:hAnsi="Times New Roman"/>
          <w:sz w:val="28"/>
          <w:szCs w:val="28"/>
        </w:rPr>
        <w:t xml:space="preserve"> </w:t>
      </w:r>
      <w:r w:rsidRPr="000068B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0068B7">
        <w:rPr>
          <w:rFonts w:ascii="Times New Roman" w:hAnsi="Times New Roman"/>
          <w:sz w:val="28"/>
          <w:szCs w:val="28"/>
        </w:rPr>
        <w:t>ходе</w:t>
      </w:r>
      <w:proofErr w:type="gramEnd"/>
      <w:r w:rsidRPr="000068B7">
        <w:rPr>
          <w:rFonts w:ascii="Times New Roman" w:hAnsi="Times New Roman"/>
          <w:sz w:val="28"/>
          <w:szCs w:val="28"/>
        </w:rPr>
        <w:t xml:space="preserve"> которой педагог</w:t>
      </w:r>
      <w:r w:rsidR="00A774DD">
        <w:rPr>
          <w:rFonts w:ascii="Times New Roman" w:hAnsi="Times New Roman"/>
          <w:sz w:val="28"/>
          <w:szCs w:val="28"/>
        </w:rPr>
        <w:t xml:space="preserve">, </w:t>
      </w:r>
      <w:r w:rsidRPr="000068B7">
        <w:rPr>
          <w:rFonts w:ascii="Times New Roman" w:hAnsi="Times New Roman"/>
          <w:sz w:val="28"/>
          <w:szCs w:val="28"/>
        </w:rPr>
        <w:t xml:space="preserve"> совместно с обучающимися обобщает, систематизирует увиденное и услышанное, выделяет самое существенное, выявляет впечатления и предварительные оценки обучающихся; намечает творческие задания для них: создать презентацию, подготовить доклад, составить альбом.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>Несмотря на кажущуюся простоту проведения виртуальных экскурсий на  занятии, педагог может столкнуться с рядом проблем. Первая и главная проблема - это отсутствие подключения школы к сети Интернет. Следующей проблемой может быть ограниченное количество компьютеров.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B7">
        <w:rPr>
          <w:rFonts w:ascii="Times New Roman" w:hAnsi="Times New Roman"/>
          <w:sz w:val="28"/>
          <w:szCs w:val="28"/>
        </w:rPr>
        <w:t xml:space="preserve">В данном случае на помощь педагогу могут прийти интерактивные, мультимедийные экскурсии, разработанные самим педагогом. Такие мультимедийные экскурсии также относятся к разряду </w:t>
      </w:r>
      <w:proofErr w:type="gramStart"/>
      <w:r w:rsidRPr="000068B7">
        <w:rPr>
          <w:rFonts w:ascii="Times New Roman" w:hAnsi="Times New Roman"/>
          <w:sz w:val="28"/>
          <w:szCs w:val="28"/>
        </w:rPr>
        <w:t>виртуальных</w:t>
      </w:r>
      <w:proofErr w:type="gramEnd"/>
      <w:r w:rsidRPr="000068B7">
        <w:rPr>
          <w:rFonts w:ascii="Times New Roman" w:hAnsi="Times New Roman"/>
          <w:sz w:val="28"/>
          <w:szCs w:val="28"/>
        </w:rPr>
        <w:t xml:space="preserve">, но для их организации нет необходимости подключения к сети Интернет. Достаточно иметь в кабинете компьютер и мультимедийный проектор. Достоинства данных экскурсий в том, что педагог сам отбирает нужный ему материал, составляет необходимый маршрут, изменяет содержание согласно поставленным целям. Составляющими данной экскурсии могут выступать видео, звуковые файлы, анимация, а также репродукции картин, изображения природы, портреты, фотографии 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Такие виртуальные экскурсии можно отнести к информационным проектам, которые требуют сбора информации, ознакомления с ней заинтересованных лиц.</w:t>
      </w:r>
    </w:p>
    <w:p w:rsidR="000068B7" w:rsidRPr="000068B7" w:rsidRDefault="000068B7" w:rsidP="000068B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Методика подготовки виртуальной экскурсии мало, чем отличается от подготовки обычной экскурсии. Для организации виртуальной экскурсии так же,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как и для экскурсии реальной, необходимо определить набор ключевых пунктов и сформировать для каждого из них заданный объем информации.</w:t>
      </w:r>
    </w:p>
    <w:p w:rsidR="000068B7" w:rsidRPr="000068B7" w:rsidRDefault="000068B7" w:rsidP="000068B7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Перечислим наиболее важные "шаги" при создании виртуальной экскурсии: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определение темы,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постановка цели и задач экскурсии,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составление маршрута экскурсии,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изучение и отбор экскурсионных объектов,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изучение литературных источников по теме экскурсии, экспозиций и фондов музеев,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консультации у специалистов,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написание контрольного текста экскурсии,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выбор методических приемов проведения экскурсии,</w:t>
      </w:r>
    </w:p>
    <w:p w:rsidR="000068B7" w:rsidRPr="000068B7" w:rsidRDefault="000068B7" w:rsidP="000068B7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показ экскурсии.</w:t>
      </w:r>
    </w:p>
    <w:p w:rsidR="000068B7" w:rsidRPr="000068B7" w:rsidRDefault="000068B7" w:rsidP="000068B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Пример такой экскурсии «Английская экскурсия по МБОУ СОШ № 10 РУЗАЕВКА </w:t>
      </w:r>
      <w:hyperlink r:id="rId14" w:history="1">
        <w:r w:rsidRPr="000068B7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https://www.youtube.com/watch?v=d5_xfqDk5lw</w:t>
        </w:r>
      </w:hyperlink>
      <w:r w:rsidR="00A774DD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0068B7" w:rsidRPr="000068B7" w:rsidRDefault="000068B7" w:rsidP="000068B7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Также большие возможности для проведения виртуальных экскурсий имеет поисково-информационная картографическая служба Яндекса «Яндекс карты», позволяющая совершать виртуальные экскурсии по улицам городов мира.</w:t>
      </w:r>
    </w:p>
    <w:p w:rsidR="000068B7" w:rsidRDefault="000068B7" w:rsidP="000068B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Для примера пройдем от  Кафедрального Собора Феодора Ушакова до главного корпуса МГУ им. Н.П. Огарева.</w:t>
      </w:r>
    </w:p>
    <w:p w:rsidR="00A774DD" w:rsidRPr="000068B7" w:rsidRDefault="00A774DD" w:rsidP="000068B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Алгоритм  проведения экскурсии:</w:t>
      </w:r>
    </w:p>
    <w:p w:rsidR="000068B7" w:rsidRPr="000068B7" w:rsidRDefault="00A774DD" w:rsidP="000068B7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0068B7"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аходим на Яндекс карты </w:t>
      </w:r>
    </w:p>
    <w:p w:rsidR="000068B7" w:rsidRPr="000068B7" w:rsidRDefault="000068B7" w:rsidP="000068B7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в поисковой строке набираем название объекта,  (так чтобы он совпадал с голубыми линиями,  можно выбрать маршрут экскурсии)</w:t>
      </w:r>
    </w:p>
    <w:p w:rsidR="000068B7" w:rsidRPr="000068B7" w:rsidRDefault="000068B7" w:rsidP="000068B7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нажимаем на значок «Маршруты» и в строке «А» указываем вторую точку маршрута МГУ им. Н.П. Огарева</w:t>
      </w:r>
    </w:p>
    <w:p w:rsidR="000068B7" w:rsidRPr="000068B7" w:rsidRDefault="000068B7" w:rsidP="000068B7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t>кликаем на значок «Панорамы и фотографии» (голубые линии</w:t>
      </w:r>
      <w:r w:rsidR="00BE50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E50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>это улицы</w:t>
      </w:r>
      <w:r w:rsidR="00BE50B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панорамы которых есть)</w:t>
      </w:r>
    </w:p>
    <w:p w:rsidR="00BE50B6" w:rsidRPr="00BE50B6" w:rsidRDefault="000068B7" w:rsidP="00BE50B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0068B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кликаем мышкой на голубой линии ту точку,  с которой будет начата экскурсия</w:t>
      </w:r>
      <w:r w:rsidR="00A774DD" w:rsidRPr="00BE50B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0068B7">
        <w:rPr>
          <w:rFonts w:ascii="Times New Roman" w:eastAsia="Calibri" w:hAnsi="Times New Roman"/>
          <w:sz w:val="28"/>
          <w:szCs w:val="28"/>
          <w:lang w:eastAsia="en-US"/>
        </w:rPr>
        <w:t xml:space="preserve"> и наслаждаемся видами центра Саранска от  Кафедрального Собора Феодора Ушакова до главного корпуса МГУ им. Н.П. Огарева, перемещаясь либо по стрелочкам на видах улиц или кликая на выбранную вами точку маршрута.</w:t>
      </w:r>
    </w:p>
    <w:p w:rsidR="00BE50B6" w:rsidRPr="00BE50B6" w:rsidRDefault="00BE50B6" w:rsidP="00BE50B6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Используя элемент «Стрелка» можно рассматривать выбранные объекты с разных ракурсов, приближать или удалять объект, </w:t>
      </w:r>
    </w:p>
    <w:p w:rsidR="000068B7" w:rsidRPr="000068B7" w:rsidRDefault="000068B7" w:rsidP="00BE50B6">
      <w:pPr>
        <w:shd w:val="clear" w:color="auto" w:fill="FFFFFF"/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0068B7">
        <w:rPr>
          <w:rFonts w:ascii="Times New Roman" w:hAnsi="Times New Roman"/>
          <w:b/>
          <w:spacing w:val="4"/>
          <w:sz w:val="28"/>
          <w:szCs w:val="28"/>
        </w:rPr>
        <w:t>Заключение.</w:t>
      </w:r>
      <w:r w:rsidRPr="000068B7">
        <w:rPr>
          <w:rFonts w:ascii="Times New Roman" w:hAnsi="Times New Roman"/>
          <w:spacing w:val="4"/>
          <w:sz w:val="28"/>
          <w:szCs w:val="28"/>
        </w:rPr>
        <w:t xml:space="preserve"> Для 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>совершения</w:t>
      </w:r>
      <w:r w:rsidRPr="000068B7">
        <w:rPr>
          <w:rFonts w:ascii="Times New Roman" w:hAnsi="Times New Roman"/>
          <w:spacing w:val="4"/>
          <w:sz w:val="28"/>
          <w:szCs w:val="28"/>
        </w:rPr>
        <w:t xml:space="preserve"> виртуаль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 xml:space="preserve">ных экскурсий </w:t>
      </w:r>
      <w:r w:rsidRPr="000068B7">
        <w:rPr>
          <w:rFonts w:ascii="Times New Roman" w:hAnsi="Times New Roman"/>
          <w:spacing w:val="4"/>
          <w:sz w:val="28"/>
          <w:szCs w:val="28"/>
        </w:rPr>
        <w:t xml:space="preserve">не нужны 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 xml:space="preserve">особые </w:t>
      </w:r>
      <w:r w:rsidRPr="000068B7">
        <w:rPr>
          <w:rFonts w:ascii="Times New Roman" w:hAnsi="Times New Roman"/>
          <w:spacing w:val="4"/>
          <w:sz w:val="28"/>
          <w:szCs w:val="28"/>
        </w:rPr>
        <w:t xml:space="preserve">программы – достаточно иметь компьютер и доступ к сети 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 xml:space="preserve">Интернет </w:t>
      </w:r>
      <w:r w:rsidRPr="000068B7">
        <w:rPr>
          <w:rFonts w:ascii="Times New Roman" w:hAnsi="Times New Roman"/>
          <w:spacing w:val="4"/>
          <w:sz w:val="28"/>
          <w:szCs w:val="28"/>
        </w:rPr>
        <w:t>и вы в любое время можете посетить  интерес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>ующие вас</w:t>
      </w:r>
      <w:r w:rsidRPr="000068B7">
        <w:rPr>
          <w:rFonts w:ascii="Times New Roman" w:hAnsi="Times New Roman"/>
          <w:spacing w:val="4"/>
          <w:sz w:val="28"/>
          <w:szCs w:val="28"/>
        </w:rPr>
        <w:t xml:space="preserve"> города мира, выставки </w:t>
      </w:r>
      <w:r w:rsidR="00A774DD" w:rsidRPr="00BE50B6">
        <w:rPr>
          <w:rFonts w:ascii="Times New Roman" w:hAnsi="Times New Roman"/>
          <w:spacing w:val="4"/>
          <w:sz w:val="28"/>
          <w:szCs w:val="28"/>
        </w:rPr>
        <w:t>и музеи</w:t>
      </w:r>
      <w:r w:rsidRPr="000068B7">
        <w:rPr>
          <w:rFonts w:ascii="Times New Roman" w:hAnsi="Times New Roman"/>
          <w:spacing w:val="4"/>
          <w:sz w:val="28"/>
          <w:szCs w:val="28"/>
        </w:rPr>
        <w:t>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068B7">
        <w:rPr>
          <w:rFonts w:ascii="Times New Roman" w:hAnsi="Times New Roman"/>
          <w:spacing w:val="4"/>
          <w:sz w:val="28"/>
          <w:szCs w:val="28"/>
        </w:rPr>
        <w:t>Немаловажную роль играет виртуальный мир в деятельности учреждений образования. Виртуальные экскурсии разрывают замкнутое пространство в учебных заведениях, которое создает у учащихся лишь общую картину, похожую на мозаику.</w:t>
      </w:r>
    </w:p>
    <w:p w:rsidR="000068B7" w:rsidRPr="000068B7" w:rsidRDefault="000068B7" w:rsidP="00006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068B7">
        <w:rPr>
          <w:rFonts w:ascii="Times New Roman" w:hAnsi="Times New Roman"/>
          <w:spacing w:val="4"/>
          <w:sz w:val="28"/>
          <w:szCs w:val="28"/>
        </w:rPr>
        <w:t xml:space="preserve"> Учебные виртуальные экскурсии используются в качестве наглядности предмета изучения. Переплетение знаний и практики напрямую эффективнее укореняют знания, глубоко откладываясь в памяти. Расширяется кругозор и понимание того, кем ты станешь в случае профильного обучения.</w:t>
      </w:r>
    </w:p>
    <w:p w:rsidR="000068B7" w:rsidRPr="000068B7" w:rsidRDefault="000068B7" w:rsidP="000068B7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74ECB" w:rsidRPr="00694DFB" w:rsidRDefault="00B74ECB" w:rsidP="000068B7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B74ECB" w:rsidRPr="00694DFB" w:rsidSect="00BE5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FF6"/>
    <w:multiLevelType w:val="hybridMultilevel"/>
    <w:tmpl w:val="57001FEC"/>
    <w:lvl w:ilvl="0" w:tplc="F09E7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7C3F"/>
    <w:multiLevelType w:val="hybridMultilevel"/>
    <w:tmpl w:val="AE46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36AA"/>
    <w:multiLevelType w:val="multilevel"/>
    <w:tmpl w:val="8EA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B4622"/>
    <w:multiLevelType w:val="hybridMultilevel"/>
    <w:tmpl w:val="94E4856E"/>
    <w:lvl w:ilvl="0" w:tplc="0419000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89" w:hanging="360"/>
      </w:pPr>
      <w:rPr>
        <w:rFonts w:ascii="Wingdings" w:hAnsi="Wingdings" w:hint="default"/>
      </w:rPr>
    </w:lvl>
  </w:abstractNum>
  <w:abstractNum w:abstractNumId="4">
    <w:nsid w:val="5BF93271"/>
    <w:multiLevelType w:val="hybridMultilevel"/>
    <w:tmpl w:val="F026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106C9"/>
    <w:multiLevelType w:val="hybridMultilevel"/>
    <w:tmpl w:val="EF3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40284"/>
    <w:multiLevelType w:val="hybridMultilevel"/>
    <w:tmpl w:val="5C6C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C6F43"/>
    <w:multiLevelType w:val="hybridMultilevel"/>
    <w:tmpl w:val="49083AA6"/>
    <w:lvl w:ilvl="0" w:tplc="F09E7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62076"/>
    <w:multiLevelType w:val="hybridMultilevel"/>
    <w:tmpl w:val="1D2E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F74"/>
    <w:rsid w:val="000068B7"/>
    <w:rsid w:val="00191FB3"/>
    <w:rsid w:val="002634EA"/>
    <w:rsid w:val="00264BF6"/>
    <w:rsid w:val="002C79A5"/>
    <w:rsid w:val="00506E15"/>
    <w:rsid w:val="005F580D"/>
    <w:rsid w:val="00694DFB"/>
    <w:rsid w:val="006C3C24"/>
    <w:rsid w:val="008F0F74"/>
    <w:rsid w:val="00A774DD"/>
    <w:rsid w:val="00AC4B1E"/>
    <w:rsid w:val="00B74ECB"/>
    <w:rsid w:val="00BE50B6"/>
    <w:rsid w:val="00ED4BD4"/>
    <w:rsid w:val="00E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4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6E1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0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0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iterain.ru/kvantorium/index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d5_xfqDk5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Гизар</cp:lastModifiedBy>
  <cp:revision>12</cp:revision>
  <dcterms:created xsi:type="dcterms:W3CDTF">2017-10-27T11:21:00Z</dcterms:created>
  <dcterms:modified xsi:type="dcterms:W3CDTF">2018-10-21T19:35:00Z</dcterms:modified>
</cp:coreProperties>
</file>