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73" w:rsidRDefault="000D74E3" w:rsidP="00DF18E4">
      <w:pPr>
        <w:spacing w:after="0"/>
        <w:ind w:left="-851" w:right="-28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18E4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Физкультурно-оздоровительная работа в ДОУ</w:t>
      </w:r>
    </w:p>
    <w:p w:rsidR="00BD54DA" w:rsidRDefault="00BD54DA" w:rsidP="00BD54DA">
      <w:pPr>
        <w:spacing w:after="0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Ирина Владимировна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D54DA" w:rsidRPr="00BD54DA" w:rsidRDefault="00BD54DA" w:rsidP="00BD54DA">
      <w:pPr>
        <w:spacing w:after="0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ДОУ Красноярский МДС №4 «Светлячок»</w:t>
      </w:r>
    </w:p>
    <w:p w:rsidR="000D74E3" w:rsidRPr="00DF18E4" w:rsidRDefault="000D74E3" w:rsidP="00DF18E4">
      <w:pPr>
        <w:spacing w:after="0"/>
        <w:ind w:left="-851" w:right="-284" w:firstLine="567"/>
        <w:rPr>
          <w:rFonts w:ascii="Times New Roman" w:hAnsi="Times New Roman" w:cs="Times New Roman"/>
          <w:sz w:val="28"/>
          <w:szCs w:val="28"/>
        </w:rPr>
      </w:pPr>
      <w:r w:rsidRPr="00DF18E4">
        <w:rPr>
          <w:rFonts w:ascii="Times New Roman" w:hAnsi="Times New Roman" w:cs="Times New Roman"/>
          <w:sz w:val="28"/>
          <w:szCs w:val="28"/>
        </w:rPr>
        <w:t xml:space="preserve">Учитывая природные, социальные условия мира, в котором мы живем, Физкультурно-оздоровительная работа должна стать неотъемлемой частью деятельности дошкольных учреждений. Сохранение и обеспечение здоровья детей является главным условием и показателем личностно-направленного образования и основной задачей системы образования в целом. </w:t>
      </w:r>
    </w:p>
    <w:p w:rsidR="000D74E3" w:rsidRPr="00DF18E4" w:rsidRDefault="00DF18E4" w:rsidP="00DF18E4">
      <w:pPr>
        <w:pStyle w:val="c54"/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Программе (</w:t>
      </w:r>
      <w:r w:rsidR="000D74E3" w:rsidRPr="00DF18E4">
        <w:rPr>
          <w:rStyle w:val="c49"/>
          <w:color w:val="000000"/>
          <w:sz w:val="28"/>
          <w:szCs w:val="28"/>
        </w:rPr>
        <w:t>Детство:</w:t>
      </w:r>
      <w:proofErr w:type="gramEnd"/>
      <w:r w:rsidR="000D74E3" w:rsidRPr="00DF18E4">
        <w:rPr>
          <w:rStyle w:val="c49"/>
          <w:color w:val="000000"/>
          <w:sz w:val="28"/>
          <w:szCs w:val="28"/>
        </w:rPr>
        <w:t xml:space="preserve"> Примерная образовательная программа дошкольного образования / Т.П. Бабаева, А.Г</w:t>
      </w:r>
      <w:bookmarkStart w:id="0" w:name="_GoBack"/>
      <w:bookmarkEnd w:id="0"/>
      <w:r w:rsidR="000D74E3" w:rsidRPr="00DF18E4">
        <w:rPr>
          <w:rStyle w:val="c49"/>
          <w:color w:val="000000"/>
          <w:sz w:val="28"/>
          <w:szCs w:val="28"/>
        </w:rPr>
        <w:t>. Гогоберидзе, О.В. Солнцева и др. - СПб</w:t>
      </w:r>
      <w:proofErr w:type="gramStart"/>
      <w:r w:rsidR="000D74E3" w:rsidRPr="00DF18E4">
        <w:rPr>
          <w:rStyle w:val="c49"/>
          <w:color w:val="000000"/>
          <w:sz w:val="28"/>
          <w:szCs w:val="28"/>
        </w:rPr>
        <w:t>.:</w:t>
      </w:r>
      <w:proofErr w:type="gramEnd"/>
    </w:p>
    <w:p w:rsidR="000D74E3" w:rsidRPr="00DF18E4" w:rsidRDefault="000D74E3" w:rsidP="00DF18E4">
      <w:pPr>
        <w:pStyle w:val="c54"/>
        <w:shd w:val="clear" w:color="auto" w:fill="FFFFFF"/>
        <w:spacing w:before="0" w:beforeAutospacing="0" w:after="0" w:afterAutospacing="0"/>
        <w:ind w:left="-851" w:right="-284" w:firstLine="567"/>
        <w:jc w:val="both"/>
        <w:rPr>
          <w:rStyle w:val="c49"/>
          <w:color w:val="000000"/>
          <w:sz w:val="28"/>
          <w:szCs w:val="28"/>
        </w:rPr>
      </w:pPr>
      <w:proofErr w:type="gramStart"/>
      <w:r w:rsidRPr="00DF18E4">
        <w:rPr>
          <w:rStyle w:val="c49"/>
          <w:color w:val="000000"/>
          <w:sz w:val="28"/>
          <w:szCs w:val="28"/>
        </w:rPr>
        <w:t>ООО «Издательство «Детство-Пресс», Издательство РГПУ им. А.И. Герцена, 2014. - 321 с.)</w:t>
      </w:r>
      <w:r w:rsidR="00DF18E4">
        <w:rPr>
          <w:rStyle w:val="c49"/>
          <w:color w:val="000000"/>
          <w:sz w:val="28"/>
          <w:szCs w:val="28"/>
        </w:rPr>
        <w:t xml:space="preserve"> </w:t>
      </w:r>
      <w:r w:rsidRPr="00DF18E4">
        <w:rPr>
          <w:rStyle w:val="c49"/>
          <w:color w:val="000000"/>
          <w:sz w:val="28"/>
          <w:szCs w:val="28"/>
        </w:rPr>
        <w:t>определены задачи физкультурно-оздоровительной работы в разных возрастных группах:</w:t>
      </w:r>
      <w:proofErr w:type="gramEnd"/>
    </w:p>
    <w:p w:rsidR="000D74E3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осуществлять комплекс закаливающих процедур с использованием природных факторов: воздуха, солнца, воды, учитывая здоровье, индивидуальные особенности детей и местные условия;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приучать детей находиться в помещении в облегченной одежде;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обеспечивать длительность их пребывания на воздухе в соответствии с режимом дня;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воспитывать интерес и желание участвовать в подвижных играх и физических упражнениях на прогулке;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организовывать и проводить различные подвижные игры;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учить пользоваться физкультурным оборудованием вне занятий;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при проведении закаливающих мероприятий осуществлять дифференцированный подход к детям с учетом состояния их здоровья;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ежедневно проводить утреннюю гимнастику (продолжительность зависит от возраста детей);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проводить физкультурные досуги (один раз в месяц);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проводить физкультурные праздники (два раза в год);</w:t>
      </w:r>
    </w:p>
    <w:p w:rsidR="00C64408" w:rsidRPr="00DF18E4" w:rsidRDefault="00C64408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проводить физкультминутки во время занятий, требующих высокой умственной нагрузки, и в промежутках между занятиями;</w:t>
      </w:r>
    </w:p>
    <w:p w:rsidR="00560FF6" w:rsidRPr="00DF18E4" w:rsidRDefault="009F092F" w:rsidP="00DF18E4">
      <w:pPr>
        <w:pStyle w:val="c5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приучать детей самостоятельно организовывать спортивные игры, упражнения на прогулке.</w:t>
      </w:r>
    </w:p>
    <w:p w:rsidR="00560FF6" w:rsidRPr="00DF18E4" w:rsidRDefault="00560FF6" w:rsidP="00DF18E4">
      <w:pPr>
        <w:pStyle w:val="c54"/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В нашем детском саду работа в данном направлении строиться с учетом вышеперечисленных задач. В начале учебного года медицинская сестра и воспитатели проводят обследование физического развития детей (диагностика психофизического</w:t>
      </w:r>
      <w:proofErr w:type="gramStart"/>
      <w:r w:rsidRPr="00DF18E4">
        <w:rPr>
          <w:color w:val="000000"/>
          <w:sz w:val="28"/>
          <w:szCs w:val="28"/>
        </w:rPr>
        <w:t xml:space="preserve"> ,</w:t>
      </w:r>
      <w:proofErr w:type="gramEnd"/>
      <w:r w:rsidRPr="00DF18E4">
        <w:rPr>
          <w:color w:val="000000"/>
          <w:sz w:val="28"/>
          <w:szCs w:val="28"/>
        </w:rPr>
        <w:t xml:space="preserve"> эмоционального состояния и физического состояния детей). Учитывая индивидуальные особенности состояния здоровья детей, перенесенные ими заболевания, эмоциональный настрой, намечается план соответствующей работы по их оздоровлению. Сюда входит </w:t>
      </w:r>
      <w:r w:rsidR="00433004" w:rsidRPr="00DF18E4">
        <w:rPr>
          <w:color w:val="000000"/>
          <w:sz w:val="28"/>
          <w:szCs w:val="28"/>
        </w:rPr>
        <w:t xml:space="preserve">создание условий для двигательной активности (в </w:t>
      </w:r>
      <w:proofErr w:type="spellStart"/>
      <w:r w:rsidR="00433004" w:rsidRPr="00DF18E4">
        <w:rPr>
          <w:color w:val="000000"/>
          <w:sz w:val="28"/>
          <w:szCs w:val="28"/>
        </w:rPr>
        <w:t>т.ч</w:t>
      </w:r>
      <w:proofErr w:type="spellEnd"/>
      <w:r w:rsidR="00433004" w:rsidRPr="00DF18E4">
        <w:rPr>
          <w:color w:val="000000"/>
          <w:sz w:val="28"/>
          <w:szCs w:val="28"/>
        </w:rPr>
        <w:t xml:space="preserve">. соблюдение физкультурно-оздоровительного режима), организация рационального питания, система закаливания воспитанников детского сада. Для каждой группы устанавливается свой двигательный режим. В качестве примера в приложении 1 представлен двигательный режим для ясельной группы. Закаливающие мероприятия </w:t>
      </w:r>
      <w:r w:rsidR="00433004" w:rsidRPr="00DF18E4">
        <w:rPr>
          <w:color w:val="000000"/>
          <w:sz w:val="28"/>
          <w:szCs w:val="28"/>
        </w:rPr>
        <w:lastRenderedPageBreak/>
        <w:t xml:space="preserve">осуществляются круглый год, но их вид и методика меняются в зависимости </w:t>
      </w:r>
      <w:r w:rsidR="005A7D5E" w:rsidRPr="00DF18E4">
        <w:rPr>
          <w:color w:val="000000"/>
          <w:sz w:val="28"/>
          <w:szCs w:val="28"/>
        </w:rPr>
        <w:t>от сезона и погоды.</w:t>
      </w:r>
    </w:p>
    <w:p w:rsidR="00C35654" w:rsidRPr="00DF18E4" w:rsidRDefault="00C35654" w:rsidP="00DF18E4">
      <w:pPr>
        <w:pStyle w:val="c54"/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 xml:space="preserve">В ДОУ №4 «Светлячок» разработана система закаливающих мероприятий, в которой учитывается постепенность воздействия того или иного природного фактора. Так, в период адаптации мы начинает приучать детей ходить в облегченной одежде (воздушные ванны). Затем воздействие воздушных ванн на малышей расширяется (постепенное оголение конечностей, сон при открытых фрамугах, обучение элементам обширного умывания). Начиная с младшей группы, обучаем детей полосканию рта, хождению босиком по массажным коврикам, дорожкам. С воспитанниками </w:t>
      </w:r>
      <w:proofErr w:type="gramStart"/>
      <w:r w:rsidRPr="00DF18E4">
        <w:rPr>
          <w:color w:val="000000"/>
          <w:sz w:val="28"/>
          <w:szCs w:val="28"/>
        </w:rPr>
        <w:t>более старшего</w:t>
      </w:r>
      <w:proofErr w:type="gramEnd"/>
      <w:r w:rsidRPr="00DF18E4">
        <w:rPr>
          <w:color w:val="000000"/>
          <w:sz w:val="28"/>
          <w:szCs w:val="28"/>
        </w:rPr>
        <w:t xml:space="preserve"> возраста проводим физкультурные занятия босиком и гимнастику после сна в сочетании с воздушными ваннами.</w:t>
      </w:r>
    </w:p>
    <w:p w:rsidR="00DF18E4" w:rsidRPr="00DF18E4" w:rsidRDefault="00C35654" w:rsidP="00DF18E4">
      <w:pPr>
        <w:pStyle w:val="c54"/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 xml:space="preserve">Отследить результаты физкультурно-оздоровительной работы </w:t>
      </w:r>
      <w:r w:rsidR="00DF18E4" w:rsidRPr="00DF18E4">
        <w:rPr>
          <w:color w:val="000000"/>
          <w:sz w:val="28"/>
          <w:szCs w:val="28"/>
        </w:rPr>
        <w:t>в ДОУ помогает медико-педагогический контроль, в который входят:</w:t>
      </w:r>
    </w:p>
    <w:p w:rsidR="00C35654" w:rsidRPr="00DF18E4" w:rsidRDefault="00DF18E4" w:rsidP="00DF18E4">
      <w:pPr>
        <w:pStyle w:val="c5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медицинское обследование состояния здоровья детей;</w:t>
      </w:r>
    </w:p>
    <w:p w:rsidR="00DF18E4" w:rsidRPr="00DF18E4" w:rsidRDefault="00DF18E4" w:rsidP="00DF18E4">
      <w:pPr>
        <w:pStyle w:val="c5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обследование физического развития детей;</w:t>
      </w:r>
    </w:p>
    <w:p w:rsidR="00DF18E4" w:rsidRPr="00DF18E4" w:rsidRDefault="00DF18E4" w:rsidP="00DF18E4">
      <w:pPr>
        <w:pStyle w:val="c5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медико-педагогическое наблюдение за проведением физкультурных занятий;</w:t>
      </w:r>
    </w:p>
    <w:p w:rsidR="00DF18E4" w:rsidRPr="00DF18E4" w:rsidRDefault="00DF18E4" w:rsidP="00DF18E4">
      <w:pPr>
        <w:pStyle w:val="c5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медико-педагогическое наблюдение за организацией закаливающих мероприятий;</w:t>
      </w:r>
    </w:p>
    <w:p w:rsidR="00DF18E4" w:rsidRPr="00DF18E4" w:rsidRDefault="00DF18E4" w:rsidP="00DF18E4">
      <w:pPr>
        <w:pStyle w:val="c5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>санитарно-педагогический контроль.</w:t>
      </w:r>
    </w:p>
    <w:p w:rsidR="00DF18E4" w:rsidRPr="00DF18E4" w:rsidRDefault="00DF18E4" w:rsidP="00DF18E4">
      <w:pPr>
        <w:pStyle w:val="c54"/>
        <w:shd w:val="clear" w:color="auto" w:fill="FFFFFF"/>
        <w:spacing w:before="0" w:beforeAutospacing="0" w:after="0" w:afterAutospacing="0"/>
        <w:ind w:left="-851" w:right="-284" w:firstLine="567"/>
        <w:jc w:val="both"/>
        <w:rPr>
          <w:color w:val="000000"/>
          <w:sz w:val="28"/>
          <w:szCs w:val="28"/>
        </w:rPr>
      </w:pPr>
      <w:r w:rsidRPr="00DF18E4">
        <w:rPr>
          <w:color w:val="000000"/>
          <w:sz w:val="28"/>
          <w:szCs w:val="28"/>
        </w:rPr>
        <w:t xml:space="preserve">В осуществлении физкультурно-оздоровительной работы задействованы все сотрудники ДОУ (приложение 2).  </w:t>
      </w:r>
    </w:p>
    <w:p w:rsidR="000C5C29" w:rsidRDefault="00F36192" w:rsidP="00F36192">
      <w:pPr>
        <w:spacing w:after="0"/>
        <w:ind w:left="-851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C5C29">
        <w:rPr>
          <w:rFonts w:ascii="Times New Roman" w:hAnsi="Times New Roman" w:cs="Times New Roman"/>
          <w:sz w:val="28"/>
          <w:szCs w:val="28"/>
        </w:rPr>
        <w:t>Двигательный режим (мин)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36192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E3" w:rsidRDefault="000C5C29" w:rsidP="000C5C29">
      <w:pPr>
        <w:spacing w:after="0"/>
        <w:ind w:left="-851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(ясельная группа)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936"/>
        <w:gridCol w:w="1595"/>
        <w:gridCol w:w="1595"/>
        <w:gridCol w:w="1595"/>
        <w:gridCol w:w="1595"/>
        <w:gridCol w:w="1596"/>
      </w:tblGrid>
      <w:tr w:rsidR="00AB1F89" w:rsidRPr="00C43BEA" w:rsidTr="00AB1F89"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AB1F89" w:rsidRPr="00C43BEA" w:rsidTr="00AB1F89"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AB1F89" w:rsidRPr="00C43BEA" w:rsidTr="00AB1F89"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89" w:rsidRPr="00C43BEA" w:rsidTr="00AB1F89"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1F89" w:rsidRPr="00C43BEA" w:rsidTr="00AB1F89"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Подвижные игры (не менее двух в день)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AB1F89" w:rsidRPr="00C43BEA" w:rsidTr="00AB1F89"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Игры с подгруппами детей 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B1F89" w:rsidRPr="00C43BEA" w:rsidTr="00AB1F89"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физическому воспитанию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B1F89" w:rsidRPr="00C43BEA" w:rsidTr="00AB1F89">
        <w:trPr>
          <w:trHeight w:val="168"/>
        </w:trPr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после сна, воздушные процедуры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F89" w:rsidRPr="00C43BEA" w:rsidTr="001119A9">
        <w:trPr>
          <w:trHeight w:val="456"/>
        </w:trPr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  <w:proofErr w:type="gramEnd"/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7976" w:type="dxa"/>
            <w:gridSpan w:val="5"/>
          </w:tcPr>
          <w:p w:rsidR="00AB1F89" w:rsidRPr="00C43BEA" w:rsidRDefault="00AB1F89" w:rsidP="00AB1F8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1 раз в месяц 15 минут</w:t>
            </w:r>
          </w:p>
        </w:tc>
      </w:tr>
      <w:tr w:rsidR="00AB1F89" w:rsidRPr="00C43BEA" w:rsidTr="00AB1F89">
        <w:trPr>
          <w:trHeight w:val="192"/>
        </w:trPr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595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1F89" w:rsidRPr="00C43BEA" w:rsidTr="00AB1F89">
        <w:trPr>
          <w:trHeight w:val="204"/>
        </w:trPr>
        <w:tc>
          <w:tcPr>
            <w:tcW w:w="1936" w:type="dxa"/>
          </w:tcPr>
          <w:p w:rsidR="00AB1F89" w:rsidRPr="00C43BEA" w:rsidRDefault="00AB1F89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95" w:type="dxa"/>
          </w:tcPr>
          <w:p w:rsidR="00AB1F89" w:rsidRPr="00C43BEA" w:rsidRDefault="00C43BEA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64-69</w:t>
            </w:r>
          </w:p>
        </w:tc>
        <w:tc>
          <w:tcPr>
            <w:tcW w:w="1595" w:type="dxa"/>
          </w:tcPr>
          <w:p w:rsidR="00AB1F89" w:rsidRPr="00C43BEA" w:rsidRDefault="00C43BEA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64-69</w:t>
            </w:r>
          </w:p>
        </w:tc>
        <w:tc>
          <w:tcPr>
            <w:tcW w:w="1595" w:type="dxa"/>
          </w:tcPr>
          <w:p w:rsidR="00AB1F89" w:rsidRPr="00C43BEA" w:rsidRDefault="00C43BEA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64-84</w:t>
            </w:r>
          </w:p>
        </w:tc>
        <w:tc>
          <w:tcPr>
            <w:tcW w:w="1595" w:type="dxa"/>
          </w:tcPr>
          <w:p w:rsidR="00AB1F89" w:rsidRPr="00C43BEA" w:rsidRDefault="00C43BEA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64-69</w:t>
            </w:r>
          </w:p>
        </w:tc>
        <w:tc>
          <w:tcPr>
            <w:tcW w:w="1596" w:type="dxa"/>
          </w:tcPr>
          <w:p w:rsidR="00AB1F89" w:rsidRPr="00C43BEA" w:rsidRDefault="00C43BEA" w:rsidP="000C5C2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BEA">
              <w:rPr>
                <w:rFonts w:ascii="Times New Roman" w:hAnsi="Times New Roman" w:cs="Times New Roman"/>
                <w:sz w:val="24"/>
                <w:szCs w:val="24"/>
              </w:rPr>
              <w:t>64-69</w:t>
            </w:r>
          </w:p>
        </w:tc>
      </w:tr>
    </w:tbl>
    <w:p w:rsidR="000C5C29" w:rsidRDefault="00C43BEA" w:rsidP="000C5C29">
      <w:pPr>
        <w:spacing w:after="0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43BEA">
        <w:rPr>
          <w:rFonts w:ascii="Times New Roman" w:hAnsi="Times New Roman" w:cs="Times New Roman"/>
          <w:sz w:val="24"/>
          <w:szCs w:val="24"/>
        </w:rPr>
        <w:lastRenderedPageBreak/>
        <w:t xml:space="preserve">Итого в месяц: 5 ч 20мин – 6ч </w:t>
      </w:r>
    </w:p>
    <w:p w:rsidR="00C43BEA" w:rsidRDefault="00C43BEA" w:rsidP="000C5C29">
      <w:pPr>
        <w:spacing w:after="0"/>
        <w:ind w:left="-851" w:right="-284" w:firstLine="567"/>
        <w:rPr>
          <w:rFonts w:ascii="Times New Roman" w:hAnsi="Times New Roman" w:cs="Times New Roman"/>
          <w:sz w:val="24"/>
          <w:szCs w:val="24"/>
        </w:rPr>
      </w:pPr>
    </w:p>
    <w:p w:rsidR="00F36192" w:rsidRPr="00F36192" w:rsidRDefault="00F36192" w:rsidP="00F36192">
      <w:pPr>
        <w:spacing w:after="0"/>
        <w:ind w:left="-851" w:right="-284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6192">
        <w:rPr>
          <w:rFonts w:ascii="Times New Roman" w:hAnsi="Times New Roman" w:cs="Times New Roman"/>
          <w:i/>
          <w:sz w:val="28"/>
          <w:szCs w:val="28"/>
        </w:rPr>
        <w:t xml:space="preserve">Приложение 2            </w:t>
      </w:r>
    </w:p>
    <w:p w:rsidR="00F36192" w:rsidRDefault="00C43BEA" w:rsidP="00F36192">
      <w:pPr>
        <w:spacing w:after="0"/>
        <w:ind w:left="-851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сотрудников</w:t>
      </w:r>
      <w:r w:rsidR="00F36192">
        <w:rPr>
          <w:rFonts w:ascii="Times New Roman" w:hAnsi="Times New Roman" w:cs="Times New Roman"/>
          <w:sz w:val="28"/>
          <w:szCs w:val="28"/>
        </w:rPr>
        <w:t xml:space="preserve"> дошкольного учреждения               </w:t>
      </w:r>
    </w:p>
    <w:p w:rsidR="00C43BEA" w:rsidRDefault="00C43BEA" w:rsidP="00F36192">
      <w:pPr>
        <w:spacing w:after="0"/>
        <w:ind w:left="-851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F36192">
        <w:rPr>
          <w:rFonts w:ascii="Times New Roman" w:hAnsi="Times New Roman" w:cs="Times New Roman"/>
          <w:sz w:val="28"/>
          <w:szCs w:val="28"/>
        </w:rPr>
        <w:t>физкультурно-оздоровительной работы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668"/>
        <w:gridCol w:w="7903"/>
      </w:tblGrid>
      <w:tr w:rsidR="00F36192" w:rsidTr="00F36192">
        <w:tc>
          <w:tcPr>
            <w:tcW w:w="1668" w:type="dxa"/>
          </w:tcPr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903" w:type="dxa"/>
          </w:tcPr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F36192" w:rsidTr="00F36192">
        <w:tc>
          <w:tcPr>
            <w:tcW w:w="1668" w:type="dxa"/>
          </w:tcPr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903" w:type="dxa"/>
          </w:tcPr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Создает необходимые условия для укрепления здоровья детей, для обеспечения их питанием. </w:t>
            </w:r>
          </w:p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Обеспечивает выполнение санитарно-гигиенических правил, противопожарных мероприятий и других условий по охране жизни и здоровья детей.</w:t>
            </w:r>
          </w:p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Обеспечивает медико-педагогический контроль за проведение физкультурно-оздоровительных мероприятий.</w:t>
            </w:r>
          </w:p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обучение и инструктаж по технике безопасности. </w:t>
            </w:r>
          </w:p>
        </w:tc>
      </w:tr>
      <w:tr w:rsidR="00F36192" w:rsidTr="00F36192">
        <w:tc>
          <w:tcPr>
            <w:tcW w:w="1668" w:type="dxa"/>
          </w:tcPr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7903" w:type="dxa"/>
          </w:tcPr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Рассматривает детей во время утреннего приема.</w:t>
            </w:r>
          </w:p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 режимом дня.</w:t>
            </w:r>
          </w:p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Оказывает доврачебную помощь.</w:t>
            </w:r>
          </w:p>
          <w:p w:rsidR="00F36192" w:rsidRPr="00BD54DA" w:rsidRDefault="00F3619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Наблюдает за динамикой</w:t>
            </w:r>
            <w:r w:rsidR="00116E02"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Проверяет организацию питания детей в группах.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Проводит санитарно-просветительскую работу среди сотрудников детского сада и родителей.</w:t>
            </w:r>
          </w:p>
        </w:tc>
      </w:tr>
      <w:tr w:rsidR="00F36192" w:rsidTr="00F36192">
        <w:tc>
          <w:tcPr>
            <w:tcW w:w="1668" w:type="dxa"/>
          </w:tcPr>
          <w:p w:rsidR="00F3619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903" w:type="dxa"/>
          </w:tcPr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развитию </w:t>
            </w:r>
            <w:r w:rsidR="00BD54DA" w:rsidRPr="00BD54D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моциональной сферы ребенка.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Проводит музыкальные игры и хороводы с детьми.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Занимается развитием движений детей на музыкальных занятиях.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Участвует в проведении утренней гимнастики, физкультурных досугов и праздников.</w:t>
            </w:r>
          </w:p>
        </w:tc>
      </w:tr>
      <w:tr w:rsidR="00F36192" w:rsidTr="00F36192">
        <w:tc>
          <w:tcPr>
            <w:tcW w:w="1668" w:type="dxa"/>
          </w:tcPr>
          <w:p w:rsidR="00F3619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7903" w:type="dxa"/>
          </w:tcPr>
          <w:p w:rsidR="00F3619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Проводят утреннюю гимнастику, пальчиковую гимнастику, гимнастику для глаз, гимнастику после сна, физкультминутки, подвижные игры, спортивные упражнения, индивидуальную работу по развитию движений, закаливающие мероприятия.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Соблюдают режим дня.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Следят за здоровьем детей и их эмоциональным состоянием, информируют об этом медицинскую сестру, заведующего.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Следят за температурным режимом, искусственным освещением, одеждой детей.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педагогических советах </w:t>
            </w:r>
            <w:proofErr w:type="gramStart"/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отчитываются о состоянии</w:t>
            </w:r>
            <w:proofErr w:type="gramEnd"/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развития детей и проведении закаливающих мероприятий.</w:t>
            </w:r>
          </w:p>
          <w:p w:rsidR="00116E02" w:rsidRPr="00BD54DA" w:rsidRDefault="00116E02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просветительскую работу среди родителей и детей. </w:t>
            </w:r>
          </w:p>
        </w:tc>
      </w:tr>
      <w:tr w:rsidR="00F36192" w:rsidTr="00F36192">
        <w:tc>
          <w:tcPr>
            <w:tcW w:w="1668" w:type="dxa"/>
          </w:tcPr>
          <w:p w:rsidR="00F36192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7903" w:type="dxa"/>
          </w:tcPr>
          <w:p w:rsidR="00F36192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Обеспечивает правильную работу вентиляционных установок.</w:t>
            </w:r>
          </w:p>
          <w:p w:rsidR="00BD54DA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 смену постельного белья.</w:t>
            </w:r>
          </w:p>
        </w:tc>
      </w:tr>
      <w:tr w:rsidR="00F36192" w:rsidTr="00F36192">
        <w:tc>
          <w:tcPr>
            <w:tcW w:w="1668" w:type="dxa"/>
          </w:tcPr>
          <w:p w:rsidR="00F36192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7903" w:type="dxa"/>
          </w:tcPr>
          <w:p w:rsidR="00F36192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Своевременно готовит пищу в соответствии с режимом детского сада.</w:t>
            </w:r>
          </w:p>
          <w:p w:rsidR="00BD54DA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Обеспечивает строгое соблюдение срока реализации и условий хранения продуктов.</w:t>
            </w:r>
          </w:p>
        </w:tc>
      </w:tr>
      <w:tr w:rsidR="00F36192" w:rsidTr="00F36192">
        <w:tc>
          <w:tcPr>
            <w:tcW w:w="1668" w:type="dxa"/>
          </w:tcPr>
          <w:p w:rsidR="00F36192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7903" w:type="dxa"/>
          </w:tcPr>
          <w:p w:rsidR="00F36192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Содержит в чистоте участок детского сада.</w:t>
            </w:r>
          </w:p>
          <w:p w:rsidR="00BD54DA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Своевременно убирает снег и сосульки с крыши.</w:t>
            </w:r>
          </w:p>
          <w:p w:rsidR="00BD54DA" w:rsidRPr="00BD54DA" w:rsidRDefault="00BD54DA" w:rsidP="00F3619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54DA">
              <w:rPr>
                <w:rFonts w:ascii="Times New Roman" w:hAnsi="Times New Roman" w:cs="Times New Roman"/>
                <w:sz w:val="24"/>
                <w:szCs w:val="24"/>
              </w:rPr>
              <w:t>Следит за состоянием ограждения территории детского сада.</w:t>
            </w:r>
          </w:p>
        </w:tc>
      </w:tr>
    </w:tbl>
    <w:p w:rsidR="00F36192" w:rsidRPr="00C43BEA" w:rsidRDefault="00F36192" w:rsidP="00F36192">
      <w:pPr>
        <w:spacing w:after="0"/>
        <w:ind w:left="-851" w:right="-284" w:firstLine="567"/>
        <w:rPr>
          <w:rFonts w:ascii="Times New Roman" w:hAnsi="Times New Roman" w:cs="Times New Roman"/>
          <w:sz w:val="28"/>
          <w:szCs w:val="28"/>
        </w:rPr>
      </w:pPr>
    </w:p>
    <w:sectPr w:rsidR="00F36192" w:rsidRPr="00C43BEA" w:rsidSect="00C43B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A0A"/>
    <w:multiLevelType w:val="hybridMultilevel"/>
    <w:tmpl w:val="26B099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44EB4"/>
    <w:multiLevelType w:val="hybridMultilevel"/>
    <w:tmpl w:val="C81C514E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3E133040"/>
    <w:multiLevelType w:val="hybridMultilevel"/>
    <w:tmpl w:val="78C2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F6700"/>
    <w:multiLevelType w:val="hybridMultilevel"/>
    <w:tmpl w:val="8DDA7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4B"/>
    <w:rsid w:val="000C5C29"/>
    <w:rsid w:val="000D74E3"/>
    <w:rsid w:val="00116E02"/>
    <w:rsid w:val="00433004"/>
    <w:rsid w:val="00560FF6"/>
    <w:rsid w:val="005A7D5E"/>
    <w:rsid w:val="009F092F"/>
    <w:rsid w:val="00A95E4B"/>
    <w:rsid w:val="00AB1F89"/>
    <w:rsid w:val="00BD54DA"/>
    <w:rsid w:val="00C35654"/>
    <w:rsid w:val="00C43BEA"/>
    <w:rsid w:val="00C64408"/>
    <w:rsid w:val="00DF18E4"/>
    <w:rsid w:val="00E34C73"/>
    <w:rsid w:val="00F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0D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D74E3"/>
  </w:style>
  <w:style w:type="paragraph" w:customStyle="1" w:styleId="c462">
    <w:name w:val="c462"/>
    <w:basedOn w:val="a"/>
    <w:rsid w:val="000D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4">
    <w:name w:val="c54"/>
    <w:basedOn w:val="a"/>
    <w:rsid w:val="000D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D74E3"/>
  </w:style>
  <w:style w:type="paragraph" w:customStyle="1" w:styleId="c462">
    <w:name w:val="c462"/>
    <w:basedOn w:val="a"/>
    <w:rsid w:val="000D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BC97-46C4-4263-A8DE-22F0CA92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2018-08-20T19:19:00Z</dcterms:created>
  <dcterms:modified xsi:type="dcterms:W3CDTF">2018-09-08T08:25:00Z</dcterms:modified>
</cp:coreProperties>
</file>