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Муниципальное бюджетное учреждение </w:t>
      </w: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дополнительного образования </w:t>
      </w: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Дом детского творчества № 3</w:t>
      </w: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Методические рекомендации</w:t>
      </w:r>
    </w:p>
    <w:p w:rsidR="00A331E1" w:rsidRDefault="00A331E1" w:rsidP="00A331E1">
      <w:pPr>
        <w:pBdr>
          <w:bottom w:val="single" w:sz="4" w:space="0" w:color="D6DDB9"/>
        </w:pBdr>
        <w:spacing w:after="0" w:line="240" w:lineRule="auto"/>
        <w:ind w:left="125" w:right="125"/>
        <w:jc w:val="center"/>
        <w:outlineLvl w:val="0"/>
        <w:rPr>
          <w:rFonts w:ascii="Times New Roman" w:eastAsia="Times New Roman" w:hAnsi="Times New Roman" w:cs="Times New Roman"/>
          <w:b/>
          <w:bCs/>
          <w:kern w:val="36"/>
          <w:sz w:val="24"/>
          <w:szCs w:val="24"/>
          <w:lang w:eastAsia="ru-RU"/>
        </w:rPr>
      </w:pPr>
    </w:p>
    <w:p w:rsidR="001056B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w:t>
      </w:r>
      <w:proofErr w:type="spellStart"/>
      <w:proofErr w:type="gramStart"/>
      <w:r w:rsidR="001056B1" w:rsidRPr="001056B1">
        <w:rPr>
          <w:rFonts w:ascii="Times New Roman" w:eastAsia="Times New Roman" w:hAnsi="Times New Roman" w:cs="Times New Roman"/>
          <w:b/>
          <w:bCs/>
          <w:kern w:val="36"/>
          <w:sz w:val="24"/>
          <w:szCs w:val="24"/>
          <w:lang w:eastAsia="ru-RU"/>
        </w:rPr>
        <w:t>Вокального-хоровая</w:t>
      </w:r>
      <w:proofErr w:type="spellEnd"/>
      <w:proofErr w:type="gramEnd"/>
      <w:r w:rsidR="001056B1" w:rsidRPr="001056B1">
        <w:rPr>
          <w:rFonts w:ascii="Times New Roman" w:eastAsia="Times New Roman" w:hAnsi="Times New Roman" w:cs="Times New Roman"/>
          <w:b/>
          <w:bCs/>
          <w:kern w:val="36"/>
          <w:sz w:val="24"/>
          <w:szCs w:val="24"/>
          <w:lang w:eastAsia="ru-RU"/>
        </w:rPr>
        <w:t xml:space="preserve"> работа в детском фольклорном коллективе</w:t>
      </w:r>
      <w:r>
        <w:rPr>
          <w:rFonts w:ascii="Times New Roman" w:eastAsia="Times New Roman" w:hAnsi="Times New Roman" w:cs="Times New Roman"/>
          <w:b/>
          <w:bCs/>
          <w:kern w:val="36"/>
          <w:sz w:val="24"/>
          <w:szCs w:val="24"/>
          <w:lang w:eastAsia="ru-RU"/>
        </w:rPr>
        <w:t>»</w:t>
      </w: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Составители: </w:t>
      </w:r>
    </w:p>
    <w:p w:rsidR="00A331E1" w:rsidRP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w:t>
      </w:r>
      <w:r w:rsidRPr="00A331E1">
        <w:rPr>
          <w:rFonts w:ascii="Times New Roman" w:eastAsia="Times New Roman" w:hAnsi="Times New Roman" w:cs="Times New Roman"/>
          <w:bCs/>
          <w:kern w:val="36"/>
          <w:sz w:val="24"/>
          <w:szCs w:val="24"/>
          <w:lang w:eastAsia="ru-RU"/>
        </w:rPr>
        <w:t xml:space="preserve">педагоги дополнительного образования </w:t>
      </w:r>
    </w:p>
    <w:p w:rsidR="00A331E1" w:rsidRP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w:t>
      </w:r>
      <w:r w:rsidRPr="00A331E1">
        <w:rPr>
          <w:rFonts w:ascii="Times New Roman" w:eastAsia="Times New Roman" w:hAnsi="Times New Roman" w:cs="Times New Roman"/>
          <w:bCs/>
          <w:kern w:val="36"/>
          <w:sz w:val="24"/>
          <w:szCs w:val="24"/>
          <w:lang w:eastAsia="ru-RU"/>
        </w:rPr>
        <w:t>О.В. Корнева, В.Н. Хоботова</w:t>
      </w: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A331E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Иваново, 2018</w:t>
      </w:r>
    </w:p>
    <w:p w:rsidR="00A331E1" w:rsidRPr="001056B1" w:rsidRDefault="00A331E1" w:rsidP="00A331E1">
      <w:pPr>
        <w:pBdr>
          <w:bottom w:val="single" w:sz="4" w:space="0" w:color="D6DDB9"/>
        </w:pBdr>
        <w:spacing w:after="0" w:line="413" w:lineRule="atLeast"/>
        <w:ind w:left="125" w:right="125"/>
        <w:jc w:val="center"/>
        <w:outlineLvl w:val="0"/>
        <w:rPr>
          <w:rFonts w:ascii="Times New Roman" w:eastAsia="Times New Roman" w:hAnsi="Times New Roman" w:cs="Times New Roman"/>
          <w:b/>
          <w:bCs/>
          <w:kern w:val="36"/>
          <w:sz w:val="24"/>
          <w:szCs w:val="24"/>
          <w:lang w:eastAsia="ru-RU"/>
        </w:rPr>
      </w:pPr>
    </w:p>
    <w:p w:rsidR="001056B1" w:rsidRPr="001056B1" w:rsidRDefault="001056B1" w:rsidP="001056B1">
      <w:pPr>
        <w:spacing w:after="0" w:line="413" w:lineRule="atLeast"/>
        <w:jc w:val="both"/>
        <w:outlineLvl w:val="0"/>
        <w:rPr>
          <w:rFonts w:ascii="Times New Roman" w:eastAsia="Times New Roman" w:hAnsi="Times New Roman" w:cs="Times New Roman"/>
          <w:kern w:val="36"/>
          <w:sz w:val="24"/>
          <w:szCs w:val="24"/>
          <w:lang w:eastAsia="ru-RU"/>
        </w:rPr>
      </w:pPr>
      <w:proofErr w:type="gramStart"/>
      <w:r w:rsidRPr="001056B1">
        <w:rPr>
          <w:rFonts w:ascii="Times New Roman" w:eastAsia="Times New Roman" w:hAnsi="Times New Roman" w:cs="Times New Roman"/>
          <w:kern w:val="36"/>
          <w:sz w:val="24"/>
          <w:szCs w:val="24"/>
          <w:lang w:eastAsia="ru-RU"/>
        </w:rPr>
        <w:t>Вокально-хоровая</w:t>
      </w:r>
      <w:proofErr w:type="gramEnd"/>
      <w:r w:rsidRPr="001056B1">
        <w:rPr>
          <w:rFonts w:ascii="Times New Roman" w:eastAsia="Times New Roman" w:hAnsi="Times New Roman" w:cs="Times New Roman"/>
          <w:kern w:val="36"/>
          <w:sz w:val="24"/>
          <w:szCs w:val="24"/>
          <w:lang w:eastAsia="ru-RU"/>
        </w:rPr>
        <w:t xml:space="preserve"> работа в детском фольклорном коллективе.</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Народно – песенное творчество – это основа русской музыкальной культуры. В последние годы среди молодежи возрос интерес к нашему прошлому, которое мы знаем поверхностно. В школах, колледжах стали открываться отделения народного и фольклорного пения. Занятия, в основном, проходят один, - два раза в неделю. За это небольшое количество времени хоровой коллектив должен стать хорошо организованным вокально-хоровым музыкальным инструментом. Для этого ему необходимо овладеть элементами хорового исполнения, присущими только народному коллективу. К ним относятся, в первую очередь:</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единая манера народного пения, которая возникла от речевой интонации. Хороший народный голос отличается ярким, звонким, светлым звучанием на грудной опоре;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техника дыхания: бесшумный короткий вздох, опора дыхания и постепенное его расходование. Большинство народных песен поется на едином, цепном дыхании;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дикция, которая должна быть ясной и естественной, а произношение гласных и согласных – «выпуклым». Спеть – значит произнести слова, при этом «близко».</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В основе техники дыхания, звукообразования, дикции лежит единый для всех принцип – позиции звука. В народном пении высокая позиция звука сочетается с близким посылом.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Еще одна важная особенность народного пения – озвучивание, «огласовка» согласных (между согласными появляются «скользящие» вставные гласные)</w:t>
      </w:r>
      <w:proofErr w:type="gramStart"/>
      <w:r w:rsidRPr="001056B1">
        <w:rPr>
          <w:rFonts w:ascii="Times New Roman" w:eastAsia="Times New Roman" w:hAnsi="Times New Roman" w:cs="Times New Roman"/>
          <w:sz w:val="24"/>
          <w:szCs w:val="24"/>
          <w:lang w:eastAsia="ru-RU"/>
        </w:rPr>
        <w:t xml:space="preserve"> .</w:t>
      </w:r>
      <w:proofErr w:type="gramEnd"/>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Чтобы обучить детей сольному, ансамблевому и хоровому народному пению, развить их вокальные возможности, научить преодолевать трудности в исполнении песенного фольклора, необходимо систематическое вокальное воспитание. В систему такого воспитания входит развитие основных певческих навыков: правильного, естественного дыхания; протяжного, гибкого и подвижного звуковедения; отчетливой, выразительной дикции; единой манеры пения и говора.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Укрепление навыков дыхания — одна из основных задач в вокальном воспитании детей. Техника пользования дыханием – бесшумный короткий вдох, опора дыхания и спокойное постепенное его расходование. Каждому юному певцу необходимо практически овладеть дыханием и для этого тренировать его на специальных упражнениях. Существует множество упражнений для развития певческого дыхания, вот некоторые из них:</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Упражнения на дыхание.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1.* задуй свечу *- сделать несколько коротких вдохов и продолжительный выдох (при этом фиксируется внимание на работе диафрагмы и мышц живота)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2. * согрей ручки *- сделать глубокий вдох, на долю секунды задержать дыхание и через чуть прижатые губы медленно и равномерно выпускать воздух так, чтобы выдох был полный (при этом дуем на руки, как бы согреваем руки).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3. Попросить ребенка представить, что его живот это «шарик» и сейчас ему предстоит его надуть. Все смотрят на руководителя, как тот надувает свой «шар», при этом необходимо объяснить детям, что вдох должен быть коротким и активным через нос, а выдох самопроизвольным через рот. Воздух при вдохе попадает в «шарик», от этого живот становится больше. Три – четыре вдоха достаточно, чтобы ребенок почувствовал работу мышц своего живота.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4. Взять дыхание энергично, слегка задержать его, зафиксировать, и считать вслух нараспев, в высокой позиции: «Один… два… три… » и т. д. Вдох при этом должен быть коротким, легким, бесшумным.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5. Взять дыхание, задержать его и активно, но медленно произносить букву «С». Ощутить сокращение мышц брюшного пресса и диафрагмы. Такое упражнение вырабатывает постепенный и плавный выдох.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lastRenderedPageBreak/>
        <w:t>6. Предложить детям представить, что у каждого в руке красивый цветок, который надо понюхать. Все дети нюхают свои цветы и раздувают свои «шары». Преподавателю нужно проследить, чтобы вдох был ровным, спокойным, грудная клетка и плечи не поднимались.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7. Детям предлагается представить, что на их рукавичке лежат красивые снежинки. Ученики держат руку ладошкой вверх, около рта. Сделав короткий вдох носом, дети выдыхают активно через рот три раза, сдувают снежинки. Педагог должен следить за тем, чтобы правильно был сделан вдох. Выдох активный, губы при этом, не вялые, сжимаются плотно. Упражнение повторить два – три раза.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8. Попросить детей, имитируя состояние испуга, </w:t>
      </w:r>
      <w:proofErr w:type="spellStart"/>
      <w:r w:rsidRPr="001056B1">
        <w:rPr>
          <w:rFonts w:ascii="Times New Roman" w:eastAsia="Times New Roman" w:hAnsi="Times New Roman" w:cs="Times New Roman"/>
          <w:sz w:val="24"/>
          <w:szCs w:val="24"/>
          <w:lang w:eastAsia="ru-RU"/>
        </w:rPr>
        <w:t>проинтонировать</w:t>
      </w:r>
      <w:proofErr w:type="spellEnd"/>
      <w:r w:rsidRPr="001056B1">
        <w:rPr>
          <w:rFonts w:ascii="Times New Roman" w:eastAsia="Times New Roman" w:hAnsi="Times New Roman" w:cs="Times New Roman"/>
          <w:sz w:val="24"/>
          <w:szCs w:val="24"/>
          <w:lang w:eastAsia="ru-RU"/>
        </w:rPr>
        <w:t xml:space="preserve"> звук «Ой! » на удобной высоте. При этом момент начала звука должен быть стремительным, быстрым, зафиксированным, чтобы ученики почувствовали опору звука. После фиксации начала звука его следует продолжить, протянуть на гласную «И», ощущая плотное, свободное звучание на опоре.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9. </w:t>
      </w:r>
      <w:proofErr w:type="gramStart"/>
      <w:r w:rsidRPr="001056B1">
        <w:rPr>
          <w:rFonts w:ascii="Times New Roman" w:eastAsia="Times New Roman" w:hAnsi="Times New Roman" w:cs="Times New Roman"/>
          <w:sz w:val="24"/>
          <w:szCs w:val="24"/>
          <w:lang w:eastAsia="ru-RU"/>
        </w:rPr>
        <w:t>Очень полезно в качестве тренировки предложить детям почувствовать ощущение беззвучного крика (беззвучно кричать «А», при этом внимание должно быть направлено на низ живота, чем сильнее воображаемый крик, тем ощутимее опора звука. </w:t>
      </w:r>
      <w:proofErr w:type="gramEnd"/>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Работа над дикцией.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Работу над дикцией лучше начинать с упражнений, предназначенных для разогрева губ и языка, так как правильное звучание гласных и согласных букв зависит от активной работы губ и точности движений различных частей языка – кончика, средней части и корешка.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1. Проговорить несколько раз, сжимая (плотно) мышцы губ</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proofErr w:type="gramStart"/>
      <w:r w:rsidRPr="001056B1">
        <w:rPr>
          <w:rFonts w:ascii="Times New Roman" w:eastAsia="Times New Roman" w:hAnsi="Times New Roman" w:cs="Times New Roman"/>
          <w:sz w:val="24"/>
          <w:szCs w:val="24"/>
          <w:lang w:eastAsia="ru-RU"/>
        </w:rPr>
        <w:t>П-Б</w:t>
      </w:r>
      <w:proofErr w:type="gramEnd"/>
      <w:r w:rsidRPr="001056B1">
        <w:rPr>
          <w:rFonts w:ascii="Times New Roman" w:eastAsia="Times New Roman" w:hAnsi="Times New Roman" w:cs="Times New Roman"/>
          <w:sz w:val="24"/>
          <w:szCs w:val="24"/>
          <w:lang w:eastAsia="ru-RU"/>
        </w:rPr>
        <w:t>, П-Б, П-Б и т. д.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2. Активно работая кончиком языка сказать: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Т-Д, Т-Д, Т-Д и т. д.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3. Работает корешок языка, несколько раз проговорить:</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proofErr w:type="gramStart"/>
      <w:r w:rsidRPr="001056B1">
        <w:rPr>
          <w:rFonts w:ascii="Times New Roman" w:eastAsia="Times New Roman" w:hAnsi="Times New Roman" w:cs="Times New Roman"/>
          <w:sz w:val="24"/>
          <w:szCs w:val="24"/>
          <w:lang w:eastAsia="ru-RU"/>
        </w:rPr>
        <w:t>К-Г</w:t>
      </w:r>
      <w:proofErr w:type="gramEnd"/>
      <w:r w:rsidRPr="001056B1">
        <w:rPr>
          <w:rFonts w:ascii="Times New Roman" w:eastAsia="Times New Roman" w:hAnsi="Times New Roman" w:cs="Times New Roman"/>
          <w:sz w:val="24"/>
          <w:szCs w:val="24"/>
          <w:lang w:eastAsia="ru-RU"/>
        </w:rPr>
        <w:t>, К-Г, К-Г и т. д.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4. «Сорока – сплетница» - передается услышанный разговор</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Тррррррр</w:t>
      </w:r>
      <w:proofErr w:type="spellEnd"/>
      <w:r w:rsidRPr="001056B1">
        <w:rPr>
          <w:rFonts w:ascii="Times New Roman" w:eastAsia="Times New Roman" w:hAnsi="Times New Roman" w:cs="Times New Roman"/>
          <w:sz w:val="24"/>
          <w:szCs w:val="24"/>
          <w:lang w:eastAsia="ru-RU"/>
        </w:rPr>
        <w:t xml:space="preserve">, </w:t>
      </w:r>
      <w:proofErr w:type="spellStart"/>
      <w:r w:rsidRPr="001056B1">
        <w:rPr>
          <w:rFonts w:ascii="Times New Roman" w:eastAsia="Times New Roman" w:hAnsi="Times New Roman" w:cs="Times New Roman"/>
          <w:sz w:val="24"/>
          <w:szCs w:val="24"/>
          <w:lang w:eastAsia="ru-RU"/>
        </w:rPr>
        <w:t>Трррррр</w:t>
      </w:r>
      <w:proofErr w:type="spellEnd"/>
      <w:r w:rsidRPr="001056B1">
        <w:rPr>
          <w:rFonts w:ascii="Times New Roman" w:eastAsia="Times New Roman" w:hAnsi="Times New Roman" w:cs="Times New Roman"/>
          <w:sz w:val="24"/>
          <w:szCs w:val="24"/>
          <w:lang w:eastAsia="ru-RU"/>
        </w:rPr>
        <w:t>!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5 «Звонок» (дыхание толчками)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Рь</w:t>
      </w:r>
      <w:proofErr w:type="spellEnd"/>
      <w:r w:rsidRPr="001056B1">
        <w:rPr>
          <w:rFonts w:ascii="Times New Roman" w:eastAsia="Times New Roman" w:hAnsi="Times New Roman" w:cs="Times New Roman"/>
          <w:sz w:val="24"/>
          <w:szCs w:val="24"/>
          <w:lang w:eastAsia="ru-RU"/>
        </w:rPr>
        <w:t xml:space="preserve"> – </w:t>
      </w:r>
      <w:proofErr w:type="spellStart"/>
      <w:r w:rsidRPr="001056B1">
        <w:rPr>
          <w:rFonts w:ascii="Times New Roman" w:eastAsia="Times New Roman" w:hAnsi="Times New Roman" w:cs="Times New Roman"/>
          <w:sz w:val="24"/>
          <w:szCs w:val="24"/>
          <w:lang w:eastAsia="ru-RU"/>
        </w:rPr>
        <w:t>Рь</w:t>
      </w:r>
      <w:proofErr w:type="spellEnd"/>
      <w:r w:rsidRPr="001056B1">
        <w:rPr>
          <w:rFonts w:ascii="Times New Roman" w:eastAsia="Times New Roman" w:hAnsi="Times New Roman" w:cs="Times New Roman"/>
          <w:sz w:val="24"/>
          <w:szCs w:val="24"/>
          <w:lang w:eastAsia="ru-RU"/>
        </w:rPr>
        <w:t xml:space="preserve"> – </w:t>
      </w:r>
      <w:proofErr w:type="spellStart"/>
      <w:r w:rsidRPr="001056B1">
        <w:rPr>
          <w:rFonts w:ascii="Times New Roman" w:eastAsia="Times New Roman" w:hAnsi="Times New Roman" w:cs="Times New Roman"/>
          <w:sz w:val="24"/>
          <w:szCs w:val="24"/>
          <w:lang w:eastAsia="ru-RU"/>
        </w:rPr>
        <w:t>Рь</w:t>
      </w:r>
      <w:proofErr w:type="spellEnd"/>
      <w:r w:rsidRPr="001056B1">
        <w:rPr>
          <w:rFonts w:ascii="Times New Roman" w:eastAsia="Times New Roman" w:hAnsi="Times New Roman" w:cs="Times New Roman"/>
          <w:sz w:val="24"/>
          <w:szCs w:val="24"/>
          <w:lang w:eastAsia="ru-RU"/>
        </w:rPr>
        <w:t xml:space="preserve"> – </w:t>
      </w:r>
      <w:proofErr w:type="spellStart"/>
      <w:r w:rsidRPr="001056B1">
        <w:rPr>
          <w:rFonts w:ascii="Times New Roman" w:eastAsia="Times New Roman" w:hAnsi="Times New Roman" w:cs="Times New Roman"/>
          <w:sz w:val="24"/>
          <w:szCs w:val="24"/>
          <w:lang w:eastAsia="ru-RU"/>
        </w:rPr>
        <w:t>Рь</w:t>
      </w:r>
      <w:proofErr w:type="spellEnd"/>
      <w:r w:rsidRPr="001056B1">
        <w:rPr>
          <w:rFonts w:ascii="Times New Roman" w:eastAsia="Times New Roman" w:hAnsi="Times New Roman" w:cs="Times New Roman"/>
          <w:sz w:val="24"/>
          <w:szCs w:val="24"/>
          <w:lang w:eastAsia="ru-RU"/>
        </w:rPr>
        <w:t>»</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6. Говорим:</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Ссссссссссс</w:t>
      </w:r>
      <w:proofErr w:type="spellEnd"/>
      <w:r w:rsidRPr="001056B1">
        <w:rPr>
          <w:rFonts w:ascii="Times New Roman" w:eastAsia="Times New Roman" w:hAnsi="Times New Roman" w:cs="Times New Roman"/>
          <w:sz w:val="24"/>
          <w:szCs w:val="24"/>
          <w:lang w:eastAsia="ru-RU"/>
        </w:rPr>
        <w:t>» - представляем, что дует ветер;</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Шшшшшш</w:t>
      </w:r>
      <w:proofErr w:type="spellEnd"/>
      <w:r w:rsidRPr="001056B1">
        <w:rPr>
          <w:rFonts w:ascii="Times New Roman" w:eastAsia="Times New Roman" w:hAnsi="Times New Roman" w:cs="Times New Roman"/>
          <w:sz w:val="24"/>
          <w:szCs w:val="24"/>
          <w:lang w:eastAsia="ru-RU"/>
        </w:rPr>
        <w:t>» - шумит лес;</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Жжжжжж</w:t>
      </w:r>
      <w:proofErr w:type="spellEnd"/>
      <w:r w:rsidRPr="001056B1">
        <w:rPr>
          <w:rFonts w:ascii="Times New Roman" w:eastAsia="Times New Roman" w:hAnsi="Times New Roman" w:cs="Times New Roman"/>
          <w:sz w:val="24"/>
          <w:szCs w:val="24"/>
          <w:lang w:eastAsia="ru-RU"/>
        </w:rPr>
        <w:t>» - жужжит пчела;</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Жь</w:t>
      </w:r>
      <w:proofErr w:type="spellEnd"/>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жь-жь</w:t>
      </w:r>
      <w:proofErr w:type="spellEnd"/>
      <w:r w:rsidRPr="001056B1">
        <w:rPr>
          <w:rFonts w:ascii="Times New Roman" w:eastAsia="Times New Roman" w:hAnsi="Times New Roman" w:cs="Times New Roman"/>
          <w:sz w:val="24"/>
          <w:szCs w:val="24"/>
          <w:lang w:eastAsia="ru-RU"/>
        </w:rPr>
        <w:t>» - прилетел шмель;</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Работа над скороговорками преследует важную цель – научить легко, непринужденно преодолевать встречающиеся в речи дикционные трудности, сложные звукосочетания. Начинать работу над скороговорками следует в медленном темпе. Нельзя бессмысленно «пробалтывать» текст в «никуда». Обязательно должно присутствовать отношение к тому, о чем говорится в скороговорке. Каждая скороговорка имеет свою смысловую линию, и может нафантазировать самые разнообразные оттенки настроения, отношение к тому, о чем говорится в тексте, рисую себе соответствующие жизненные ситуации.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Тренировка согласных: </w:t>
      </w:r>
      <w:proofErr w:type="gramStart"/>
      <w:r w:rsidRPr="001056B1">
        <w:rPr>
          <w:rFonts w:ascii="Times New Roman" w:eastAsia="Times New Roman" w:hAnsi="Times New Roman" w:cs="Times New Roman"/>
          <w:sz w:val="24"/>
          <w:szCs w:val="24"/>
          <w:lang w:eastAsia="ru-RU"/>
        </w:rPr>
        <w:t>П-Б</w:t>
      </w:r>
      <w:proofErr w:type="gramEnd"/>
      <w:r w:rsidRPr="001056B1">
        <w:rPr>
          <w:rFonts w:ascii="Times New Roman" w:eastAsia="Times New Roman" w:hAnsi="Times New Roman" w:cs="Times New Roman"/>
          <w:sz w:val="24"/>
          <w:szCs w:val="24"/>
          <w:lang w:eastAsia="ru-RU"/>
        </w:rPr>
        <w:t>, Т-Д.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Пекарь Петр пек пироги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 Пес </w:t>
      </w:r>
      <w:proofErr w:type="spellStart"/>
      <w:r w:rsidRPr="001056B1">
        <w:rPr>
          <w:rFonts w:ascii="Times New Roman" w:eastAsia="Times New Roman" w:hAnsi="Times New Roman" w:cs="Times New Roman"/>
          <w:sz w:val="24"/>
          <w:szCs w:val="24"/>
          <w:lang w:eastAsia="ru-RU"/>
        </w:rPr>
        <w:t>Полкан</w:t>
      </w:r>
      <w:proofErr w:type="spellEnd"/>
      <w:r w:rsidRPr="001056B1">
        <w:rPr>
          <w:rFonts w:ascii="Times New Roman" w:eastAsia="Times New Roman" w:hAnsi="Times New Roman" w:cs="Times New Roman"/>
          <w:sz w:val="24"/>
          <w:szCs w:val="24"/>
          <w:lang w:eastAsia="ru-RU"/>
        </w:rPr>
        <w:t xml:space="preserve"> попал в капкан</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По бревну бобры бредут</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Бобр добр на бобра</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Течет речка, печет печка</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-Ткач ткет ткани на платок Тани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-Дед Данила делил дыню – дольку Дине, дольку Диме.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Тренировка согласных: В-Ф, С-Ш, Ц-Щ.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lastRenderedPageBreak/>
        <w:t>- Варвара варенье доваривала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Ворчала и приговаривала</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Подарили Вареньке варежки, да валенки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У Сени и Сани в сетях сом с усами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Шесть мышат в шалаше шуршат</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Щипцы, да клещи – вот наши вещи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 Цапля чахла, цапля сохла, цапля </w:t>
      </w:r>
      <w:proofErr w:type="spellStart"/>
      <w:r w:rsidRPr="001056B1">
        <w:rPr>
          <w:rFonts w:ascii="Times New Roman" w:eastAsia="Times New Roman" w:hAnsi="Times New Roman" w:cs="Times New Roman"/>
          <w:sz w:val="24"/>
          <w:szCs w:val="24"/>
          <w:lang w:eastAsia="ru-RU"/>
        </w:rPr>
        <w:t>сдохла</w:t>
      </w:r>
      <w:proofErr w:type="spellEnd"/>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 У Феофана </w:t>
      </w:r>
      <w:proofErr w:type="spellStart"/>
      <w:r w:rsidRPr="001056B1">
        <w:rPr>
          <w:rFonts w:ascii="Times New Roman" w:eastAsia="Times New Roman" w:hAnsi="Times New Roman" w:cs="Times New Roman"/>
          <w:sz w:val="24"/>
          <w:szCs w:val="24"/>
          <w:lang w:eastAsia="ru-RU"/>
        </w:rPr>
        <w:t>Митрофаныча</w:t>
      </w:r>
      <w:proofErr w:type="spellEnd"/>
      <w:r w:rsidRPr="001056B1">
        <w:rPr>
          <w:rFonts w:ascii="Times New Roman" w:eastAsia="Times New Roman" w:hAnsi="Times New Roman" w:cs="Times New Roman"/>
          <w:sz w:val="24"/>
          <w:szCs w:val="24"/>
          <w:lang w:eastAsia="ru-RU"/>
        </w:rPr>
        <w:t xml:space="preserve"> три сына </w:t>
      </w:r>
      <w:proofErr w:type="spellStart"/>
      <w:r w:rsidRPr="001056B1">
        <w:rPr>
          <w:rFonts w:ascii="Times New Roman" w:eastAsia="Times New Roman" w:hAnsi="Times New Roman" w:cs="Times New Roman"/>
          <w:sz w:val="24"/>
          <w:szCs w:val="24"/>
          <w:lang w:eastAsia="ru-RU"/>
        </w:rPr>
        <w:t>Феофаныча</w:t>
      </w:r>
      <w:proofErr w:type="spellEnd"/>
      <w:r w:rsidRPr="001056B1">
        <w:rPr>
          <w:rFonts w:ascii="Times New Roman" w:eastAsia="Times New Roman" w:hAnsi="Times New Roman" w:cs="Times New Roman"/>
          <w:sz w:val="24"/>
          <w:szCs w:val="24"/>
          <w:lang w:eastAsia="ru-RU"/>
        </w:rPr>
        <w:t>.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Важный момент в народном вокале – «разговорность» пения. Петь так, как говоришь – один из принципов народного исполнения. Поэтому дикция должна быть чрезвычайно отчетливой, как в разговорной речи. В достижении этой цели помогут следующие упражнения.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1. Проговорить песенную фразу в разговорной манере, произнося слова естественно, свободно, без напряжения мышц лица и гортани.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2. Произносить песенную фразу на распев в два – три раза медленнее, следя за артикуляцией рта, соответственно разговорному типу произношения.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3. Произносить ту же фразу нараспев на одной ноте в ритме песни, следя за разговорным, идущим от слова посылом звука.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4. Добиваясь четкой дикции в детском хоре, можно использовать способ произношения слов и отдельных слогов так, как они поются. Этот способ заключается в перенесении согласных с конца слога к следующему слогу, например:</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По–</w:t>
      </w:r>
      <w:proofErr w:type="spellStart"/>
      <w:r w:rsidRPr="001056B1">
        <w:rPr>
          <w:rFonts w:ascii="Times New Roman" w:eastAsia="Times New Roman" w:hAnsi="Times New Roman" w:cs="Times New Roman"/>
          <w:sz w:val="24"/>
          <w:szCs w:val="24"/>
          <w:lang w:eastAsia="ru-RU"/>
        </w:rPr>
        <w:t>дъе</w:t>
      </w:r>
      <w:proofErr w:type="spellEnd"/>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зжа</w:t>
      </w:r>
      <w:proofErr w:type="spellEnd"/>
      <w:r w:rsidRPr="001056B1">
        <w:rPr>
          <w:rFonts w:ascii="Times New Roman" w:eastAsia="Times New Roman" w:hAnsi="Times New Roman" w:cs="Times New Roman"/>
          <w:sz w:val="24"/>
          <w:szCs w:val="24"/>
          <w:lang w:eastAsia="ru-RU"/>
        </w:rPr>
        <w:t xml:space="preserve">–ли мы </w:t>
      </w:r>
      <w:proofErr w:type="spellStart"/>
      <w:r w:rsidRPr="001056B1">
        <w:rPr>
          <w:rFonts w:ascii="Times New Roman" w:eastAsia="Times New Roman" w:hAnsi="Times New Roman" w:cs="Times New Roman"/>
          <w:sz w:val="24"/>
          <w:szCs w:val="24"/>
          <w:lang w:eastAsia="ru-RU"/>
        </w:rPr>
        <w:t>по-дсе-ло</w:t>
      </w:r>
      <w:proofErr w:type="spellEnd"/>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proofErr w:type="spellStart"/>
      <w:r w:rsidRPr="001056B1">
        <w:rPr>
          <w:rFonts w:ascii="Times New Roman" w:eastAsia="Times New Roman" w:hAnsi="Times New Roman" w:cs="Times New Roman"/>
          <w:sz w:val="24"/>
          <w:szCs w:val="24"/>
          <w:lang w:eastAsia="ru-RU"/>
        </w:rPr>
        <w:t>За-и-гра-йду-до-чка</w:t>
      </w:r>
      <w:proofErr w:type="spellEnd"/>
      <w:r w:rsidRPr="001056B1">
        <w:rPr>
          <w:rFonts w:ascii="Times New Roman" w:eastAsia="Times New Roman" w:hAnsi="Times New Roman" w:cs="Times New Roman"/>
          <w:sz w:val="24"/>
          <w:szCs w:val="24"/>
          <w:lang w:eastAsia="ru-RU"/>
        </w:rPr>
        <w:t xml:space="preserve">, </w:t>
      </w:r>
      <w:proofErr w:type="spellStart"/>
      <w:r w:rsidRPr="001056B1">
        <w:rPr>
          <w:rFonts w:ascii="Times New Roman" w:eastAsia="Times New Roman" w:hAnsi="Times New Roman" w:cs="Times New Roman"/>
          <w:sz w:val="24"/>
          <w:szCs w:val="24"/>
          <w:lang w:eastAsia="ru-RU"/>
        </w:rPr>
        <w:t>ве-се-ло</w:t>
      </w:r>
      <w:proofErr w:type="spellEnd"/>
      <w:r w:rsidRPr="001056B1">
        <w:rPr>
          <w:rFonts w:ascii="Times New Roman" w:eastAsia="Times New Roman" w:hAnsi="Times New Roman" w:cs="Times New Roman"/>
          <w:sz w:val="24"/>
          <w:szCs w:val="24"/>
          <w:lang w:eastAsia="ru-RU"/>
        </w:rPr>
        <w:t>.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Это упражнение – прочтение хором текста, разделенного на особые певческие слоги, помогает выработать одновременное произношение согласных всеми участниками хора.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Подобные упражнения оказывают благотворное влияние на процесс звукообразования и звуковедения.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Сделать умеренный вдох и на разных звуках, в удобном для пения регистре </w:t>
      </w:r>
      <w:proofErr w:type="spellStart"/>
      <w:r w:rsidRPr="001056B1">
        <w:rPr>
          <w:rFonts w:ascii="Times New Roman" w:eastAsia="Times New Roman" w:hAnsi="Times New Roman" w:cs="Times New Roman"/>
          <w:sz w:val="24"/>
          <w:szCs w:val="24"/>
          <w:lang w:eastAsia="ru-RU"/>
        </w:rPr>
        <w:t>пропевать</w:t>
      </w:r>
      <w:proofErr w:type="spellEnd"/>
      <w:r w:rsidRPr="001056B1">
        <w:rPr>
          <w:rFonts w:ascii="Times New Roman" w:eastAsia="Times New Roman" w:hAnsi="Times New Roman" w:cs="Times New Roman"/>
          <w:sz w:val="24"/>
          <w:szCs w:val="24"/>
          <w:lang w:eastAsia="ru-RU"/>
        </w:rPr>
        <w:t xml:space="preserve"> фразу на одном дыхании: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Главная задача в этом упражнении — естественная разговорная артикуляция, хорошая опора звука.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Добиваясь от детей сознательного пения на одном дыхании каждой отдельной музыкальной фразы, следует начинать тренировку с очень простых по мелодическому развитию произведений детского фольклора, с короткими </w:t>
      </w:r>
      <w:proofErr w:type="spellStart"/>
      <w:r w:rsidRPr="001056B1">
        <w:rPr>
          <w:rFonts w:ascii="Times New Roman" w:eastAsia="Times New Roman" w:hAnsi="Times New Roman" w:cs="Times New Roman"/>
          <w:sz w:val="24"/>
          <w:szCs w:val="24"/>
          <w:lang w:eastAsia="ru-RU"/>
        </w:rPr>
        <w:t>двухтактовыми</w:t>
      </w:r>
      <w:proofErr w:type="spellEnd"/>
      <w:r w:rsidRPr="001056B1">
        <w:rPr>
          <w:rFonts w:ascii="Times New Roman" w:eastAsia="Times New Roman" w:hAnsi="Times New Roman" w:cs="Times New Roman"/>
          <w:sz w:val="24"/>
          <w:szCs w:val="24"/>
          <w:lang w:eastAsia="ru-RU"/>
        </w:rPr>
        <w:t xml:space="preserve"> музыкальными фразами: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В работе над протяженностью звучания следует добиваться мягкости, напевности, ровности звука при хорошем дыхании. Здесь очень полезными упражнениями могут служить мелодии распевов.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И на гласных вырабатывается лучшие качества голоса: тембр, регистровая ровность, точность интонации, техника звуковедения, а также - и это главное - протяженное дыхание.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Важный момент в народном вокале – разговорность пения. Единственный способ донесения содержания песни до слушателя – понятные слова. Поэтому дикция должна быть четкой, с произнесением гласных и согласных, как и в разговорной речи.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Упражнения на артикуляцию:</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«балалаечка» - язык бьется в резцы верхних зубов, при этом четко произносим </w:t>
      </w:r>
      <w:proofErr w:type="spellStart"/>
      <w:r w:rsidRPr="001056B1">
        <w:rPr>
          <w:rFonts w:ascii="Times New Roman" w:eastAsia="Times New Roman" w:hAnsi="Times New Roman" w:cs="Times New Roman"/>
          <w:sz w:val="24"/>
          <w:szCs w:val="24"/>
          <w:lang w:eastAsia="ru-RU"/>
        </w:rPr>
        <w:t>слова</w:t>
      </w:r>
      <w:proofErr w:type="gramStart"/>
      <w:r w:rsidRPr="001056B1">
        <w:rPr>
          <w:rFonts w:ascii="Times New Roman" w:eastAsia="Times New Roman" w:hAnsi="Times New Roman" w:cs="Times New Roman"/>
          <w:sz w:val="24"/>
          <w:szCs w:val="24"/>
          <w:lang w:eastAsia="ru-RU"/>
        </w:rPr>
        <w:t>:Т</w:t>
      </w:r>
      <w:proofErr w:type="gramEnd"/>
      <w:r w:rsidRPr="001056B1">
        <w:rPr>
          <w:rFonts w:ascii="Times New Roman" w:eastAsia="Times New Roman" w:hAnsi="Times New Roman" w:cs="Times New Roman"/>
          <w:sz w:val="24"/>
          <w:szCs w:val="24"/>
          <w:lang w:eastAsia="ru-RU"/>
        </w:rPr>
        <w:t>ира-тира</w:t>
      </w:r>
      <w:proofErr w:type="spellEnd"/>
      <w:r w:rsidRPr="001056B1">
        <w:rPr>
          <w:rFonts w:ascii="Times New Roman" w:eastAsia="Times New Roman" w:hAnsi="Times New Roman" w:cs="Times New Roman"/>
          <w:sz w:val="24"/>
          <w:szCs w:val="24"/>
          <w:lang w:eastAsia="ru-RU"/>
        </w:rPr>
        <w:t xml:space="preserve">, </w:t>
      </w:r>
      <w:proofErr w:type="spellStart"/>
      <w:r w:rsidRPr="001056B1">
        <w:rPr>
          <w:rFonts w:ascii="Times New Roman" w:eastAsia="Times New Roman" w:hAnsi="Times New Roman" w:cs="Times New Roman"/>
          <w:sz w:val="24"/>
          <w:szCs w:val="24"/>
          <w:lang w:eastAsia="ru-RU"/>
        </w:rPr>
        <w:t>лина-лина</w:t>
      </w:r>
      <w:proofErr w:type="spellEnd"/>
      <w:r w:rsidRPr="001056B1">
        <w:rPr>
          <w:rFonts w:ascii="Times New Roman" w:eastAsia="Times New Roman" w:hAnsi="Times New Roman" w:cs="Times New Roman"/>
          <w:sz w:val="24"/>
          <w:szCs w:val="24"/>
          <w:lang w:eastAsia="ru-RU"/>
        </w:rPr>
        <w:t xml:space="preserve"> и т. д.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w:t>
      </w:r>
      <w:proofErr w:type="spellStart"/>
      <w:r w:rsidRPr="001056B1">
        <w:rPr>
          <w:rFonts w:ascii="Times New Roman" w:eastAsia="Times New Roman" w:hAnsi="Times New Roman" w:cs="Times New Roman"/>
          <w:sz w:val="24"/>
          <w:szCs w:val="24"/>
          <w:lang w:eastAsia="ru-RU"/>
        </w:rPr>
        <w:t>карлсончик</w:t>
      </w:r>
      <w:proofErr w:type="spellEnd"/>
      <w:r w:rsidRPr="001056B1">
        <w:rPr>
          <w:rFonts w:ascii="Times New Roman" w:eastAsia="Times New Roman" w:hAnsi="Times New Roman" w:cs="Times New Roman"/>
          <w:sz w:val="24"/>
          <w:szCs w:val="24"/>
          <w:lang w:eastAsia="ru-RU"/>
        </w:rPr>
        <w:t xml:space="preserve">»- делаем на звук </w:t>
      </w:r>
      <w:proofErr w:type="spellStart"/>
      <w:proofErr w:type="gramStart"/>
      <w:r w:rsidRPr="001056B1">
        <w:rPr>
          <w:rFonts w:ascii="Times New Roman" w:eastAsia="Times New Roman" w:hAnsi="Times New Roman" w:cs="Times New Roman"/>
          <w:sz w:val="24"/>
          <w:szCs w:val="24"/>
          <w:lang w:eastAsia="ru-RU"/>
        </w:rPr>
        <w:t>тр</w:t>
      </w:r>
      <w:proofErr w:type="spellEnd"/>
      <w:proofErr w:type="gramEnd"/>
      <w:r w:rsidRPr="001056B1">
        <w:rPr>
          <w:rFonts w:ascii="Times New Roman" w:eastAsia="Times New Roman" w:hAnsi="Times New Roman" w:cs="Times New Roman"/>
          <w:sz w:val="24"/>
          <w:szCs w:val="24"/>
          <w:lang w:eastAsia="ru-RU"/>
        </w:rPr>
        <w:t>, пр. Бывают случаи, когда дети плохо произносят букву «</w:t>
      </w:r>
      <w:proofErr w:type="spellStart"/>
      <w:proofErr w:type="gramStart"/>
      <w:r w:rsidRPr="001056B1">
        <w:rPr>
          <w:rFonts w:ascii="Times New Roman" w:eastAsia="Times New Roman" w:hAnsi="Times New Roman" w:cs="Times New Roman"/>
          <w:sz w:val="24"/>
          <w:szCs w:val="24"/>
          <w:lang w:eastAsia="ru-RU"/>
        </w:rPr>
        <w:t>р</w:t>
      </w:r>
      <w:proofErr w:type="spellEnd"/>
      <w:proofErr w:type="gramEnd"/>
      <w:r w:rsidRPr="001056B1">
        <w:rPr>
          <w:rFonts w:ascii="Times New Roman" w:eastAsia="Times New Roman" w:hAnsi="Times New Roman" w:cs="Times New Roman"/>
          <w:sz w:val="24"/>
          <w:szCs w:val="24"/>
          <w:lang w:eastAsia="ru-RU"/>
        </w:rPr>
        <w:t xml:space="preserve"> ». Поэтому для того, чтобы ребенок не чувствовал комплекс предлагаю делать это упражнение с рукой, «возить </w:t>
      </w:r>
      <w:proofErr w:type="spellStart"/>
      <w:r w:rsidRPr="001056B1">
        <w:rPr>
          <w:rFonts w:ascii="Times New Roman" w:eastAsia="Times New Roman" w:hAnsi="Times New Roman" w:cs="Times New Roman"/>
          <w:sz w:val="24"/>
          <w:szCs w:val="24"/>
          <w:lang w:eastAsia="ru-RU"/>
        </w:rPr>
        <w:t>карлсона</w:t>
      </w:r>
      <w:proofErr w:type="spellEnd"/>
      <w:r w:rsidRPr="001056B1">
        <w:rPr>
          <w:rFonts w:ascii="Times New Roman" w:eastAsia="Times New Roman" w:hAnsi="Times New Roman" w:cs="Times New Roman"/>
          <w:sz w:val="24"/>
          <w:szCs w:val="24"/>
          <w:lang w:eastAsia="ru-RU"/>
        </w:rPr>
        <w:t xml:space="preserve"> » вверх, вниз.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Упражнение на смену мажора и минора.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 xml:space="preserve">бросаем мячик </w:t>
      </w:r>
      <w:proofErr w:type="spellStart"/>
      <w:proofErr w:type="gramStart"/>
      <w:r w:rsidRPr="001056B1">
        <w:rPr>
          <w:rFonts w:ascii="Times New Roman" w:eastAsia="Times New Roman" w:hAnsi="Times New Roman" w:cs="Times New Roman"/>
          <w:sz w:val="24"/>
          <w:szCs w:val="24"/>
          <w:lang w:eastAsia="ru-RU"/>
        </w:rPr>
        <w:t>друг-другу</w:t>
      </w:r>
      <w:proofErr w:type="spellEnd"/>
      <w:proofErr w:type="gramEnd"/>
      <w:r w:rsidRPr="001056B1">
        <w:rPr>
          <w:rFonts w:ascii="Times New Roman" w:eastAsia="Times New Roman" w:hAnsi="Times New Roman" w:cs="Times New Roman"/>
          <w:sz w:val="24"/>
          <w:szCs w:val="24"/>
          <w:lang w:eastAsia="ru-RU"/>
        </w:rPr>
        <w:t xml:space="preserve"> при этом произносим: </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t>ХА-ХЯ, ХЭ-ХЕ, ХУ-ХЮ, ХЫ-ХИ;</w:t>
      </w:r>
    </w:p>
    <w:p w:rsidR="001056B1" w:rsidRPr="001056B1" w:rsidRDefault="001056B1" w:rsidP="001056B1">
      <w:pPr>
        <w:spacing w:after="0" w:line="282" w:lineRule="atLeast"/>
        <w:jc w:val="both"/>
        <w:rPr>
          <w:rFonts w:ascii="Times New Roman" w:eastAsia="Times New Roman" w:hAnsi="Times New Roman" w:cs="Times New Roman"/>
          <w:sz w:val="24"/>
          <w:szCs w:val="24"/>
          <w:lang w:eastAsia="ru-RU"/>
        </w:rPr>
      </w:pPr>
      <w:proofErr w:type="gramStart"/>
      <w:r w:rsidRPr="001056B1">
        <w:rPr>
          <w:rFonts w:ascii="Times New Roman" w:eastAsia="Times New Roman" w:hAnsi="Times New Roman" w:cs="Times New Roman"/>
          <w:sz w:val="24"/>
          <w:szCs w:val="24"/>
          <w:lang w:eastAsia="ru-RU"/>
        </w:rPr>
        <w:t>А-Я</w:t>
      </w:r>
      <w:proofErr w:type="gramEnd"/>
      <w:r w:rsidRPr="001056B1">
        <w:rPr>
          <w:rFonts w:ascii="Times New Roman" w:eastAsia="Times New Roman" w:hAnsi="Times New Roman" w:cs="Times New Roman"/>
          <w:sz w:val="24"/>
          <w:szCs w:val="24"/>
          <w:lang w:eastAsia="ru-RU"/>
        </w:rPr>
        <w:t>, Э-Е, О-Ё, У-Ю, Ы-И;</w:t>
      </w:r>
    </w:p>
    <w:p w:rsidR="001056B1" w:rsidRPr="001056B1" w:rsidRDefault="001056B1" w:rsidP="001056B1">
      <w:pPr>
        <w:spacing w:line="282" w:lineRule="atLeast"/>
        <w:jc w:val="both"/>
        <w:rPr>
          <w:rFonts w:ascii="Times New Roman" w:eastAsia="Times New Roman" w:hAnsi="Times New Roman" w:cs="Times New Roman"/>
          <w:sz w:val="24"/>
          <w:szCs w:val="24"/>
          <w:lang w:eastAsia="ru-RU"/>
        </w:rPr>
      </w:pPr>
      <w:r w:rsidRPr="001056B1">
        <w:rPr>
          <w:rFonts w:ascii="Times New Roman" w:eastAsia="Times New Roman" w:hAnsi="Times New Roman" w:cs="Times New Roman"/>
          <w:sz w:val="24"/>
          <w:szCs w:val="24"/>
          <w:lang w:eastAsia="ru-RU"/>
        </w:rPr>
        <w:lastRenderedPageBreak/>
        <w:t>Особое внимание руководителю необходимо уделять выразительному исполнению хорового произведения, передача его характера. Для этого хормейстер должен добиваться, чтобы исполняемое произведение было точно понято певцами, чтобы это нашло отражение на внешнем поведении певцов. Внешняя выразительность должна быть естественной, являться результатом эмоционального переживания, отношение певцов к действию в песне. Еще одна особенность руководства определяется тем, что народный коллектив представляет собой синтетическое объединение трех групп – хоровой, плясовой и инструментальной, органически взаимосвязанных между собой. Участники хорового коллектива должны реагировать на действие, происходящее на сцене. Кроме того, он непосредственно должен принимать участие в постановке хороводов, игр и т. д. Большую роль в работе народного коллектива играет подбор репертуара. Главная задача народного хора – пропаганда национального песенного, инструментального и танцевального творчества в</w:t>
      </w:r>
      <w:r w:rsidR="00A331E1" w:rsidRPr="00A331E1">
        <w:rPr>
          <w:rFonts w:ascii="Times New Roman" w:eastAsia="Times New Roman" w:hAnsi="Times New Roman" w:cs="Times New Roman"/>
          <w:sz w:val="24"/>
          <w:szCs w:val="24"/>
          <w:lang w:eastAsia="ru-RU"/>
        </w:rPr>
        <w:t xml:space="preserve"> его лучших образцах (фольклор)</w:t>
      </w:r>
      <w:r w:rsidRPr="001056B1">
        <w:rPr>
          <w:rFonts w:ascii="Times New Roman" w:eastAsia="Times New Roman" w:hAnsi="Times New Roman" w:cs="Times New Roman"/>
          <w:sz w:val="24"/>
          <w:szCs w:val="24"/>
          <w:lang w:eastAsia="ru-RU"/>
        </w:rPr>
        <w:t>.</w:t>
      </w:r>
    </w:p>
    <w:p w:rsidR="00AA7402" w:rsidRPr="00A331E1" w:rsidRDefault="00AA7402" w:rsidP="001056B1">
      <w:pPr>
        <w:jc w:val="both"/>
        <w:rPr>
          <w:rFonts w:ascii="Times New Roman" w:hAnsi="Times New Roman" w:cs="Times New Roman"/>
          <w:sz w:val="24"/>
          <w:szCs w:val="24"/>
        </w:rPr>
      </w:pPr>
    </w:p>
    <w:sectPr w:rsidR="00AA7402" w:rsidRPr="00A331E1" w:rsidSect="001056B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56B1"/>
    <w:rsid w:val="001056B1"/>
    <w:rsid w:val="00A331E1"/>
    <w:rsid w:val="00AA7402"/>
    <w:rsid w:val="00BD4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02"/>
  </w:style>
  <w:style w:type="paragraph" w:styleId="1">
    <w:name w:val="heading 1"/>
    <w:basedOn w:val="a"/>
    <w:link w:val="10"/>
    <w:uiPriority w:val="9"/>
    <w:qFormat/>
    <w:rsid w:val="00105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6B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056B1"/>
  </w:style>
  <w:style w:type="character" w:styleId="a3">
    <w:name w:val="Hyperlink"/>
    <w:basedOn w:val="a0"/>
    <w:uiPriority w:val="99"/>
    <w:semiHidden/>
    <w:unhideWhenUsed/>
    <w:rsid w:val="001056B1"/>
    <w:rPr>
      <w:color w:val="0000FF"/>
      <w:u w:val="single"/>
    </w:rPr>
  </w:style>
  <w:style w:type="paragraph" w:styleId="a4">
    <w:name w:val="Normal (Web)"/>
    <w:basedOn w:val="a"/>
    <w:uiPriority w:val="99"/>
    <w:semiHidden/>
    <w:unhideWhenUsed/>
    <w:rsid w:val="001056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8282938">
      <w:bodyDiv w:val="1"/>
      <w:marLeft w:val="0"/>
      <w:marRight w:val="0"/>
      <w:marTop w:val="0"/>
      <w:marBottom w:val="0"/>
      <w:divBdr>
        <w:top w:val="none" w:sz="0" w:space="0" w:color="auto"/>
        <w:left w:val="none" w:sz="0" w:space="0" w:color="auto"/>
        <w:bottom w:val="none" w:sz="0" w:space="0" w:color="auto"/>
        <w:right w:val="none" w:sz="0" w:space="0" w:color="auto"/>
      </w:divBdr>
      <w:divsChild>
        <w:div w:id="1105265698">
          <w:marLeft w:val="0"/>
          <w:marRight w:val="0"/>
          <w:marTop w:val="0"/>
          <w:marBottom w:val="0"/>
          <w:divBdr>
            <w:top w:val="none" w:sz="0" w:space="0" w:color="auto"/>
            <w:left w:val="none" w:sz="0" w:space="0" w:color="auto"/>
            <w:bottom w:val="none" w:sz="0" w:space="0" w:color="auto"/>
            <w:right w:val="none" w:sz="0" w:space="0" w:color="auto"/>
          </w:divBdr>
          <w:divsChild>
            <w:div w:id="491068042">
              <w:marLeft w:val="0"/>
              <w:marRight w:val="0"/>
              <w:marTop w:val="0"/>
              <w:marBottom w:val="0"/>
              <w:divBdr>
                <w:top w:val="none" w:sz="0" w:space="0" w:color="auto"/>
                <w:left w:val="none" w:sz="0" w:space="0" w:color="auto"/>
                <w:bottom w:val="none" w:sz="0" w:space="0" w:color="auto"/>
                <w:right w:val="none" w:sz="0" w:space="0" w:color="auto"/>
              </w:divBdr>
              <w:divsChild>
                <w:div w:id="672682497">
                  <w:marLeft w:val="0"/>
                  <w:marRight w:val="0"/>
                  <w:marTop w:val="0"/>
                  <w:marBottom w:val="360"/>
                  <w:divBdr>
                    <w:top w:val="none" w:sz="0" w:space="0" w:color="auto"/>
                    <w:left w:val="none" w:sz="0" w:space="0" w:color="auto"/>
                    <w:bottom w:val="none" w:sz="0" w:space="0" w:color="auto"/>
                    <w:right w:val="none" w:sz="0" w:space="0" w:color="auto"/>
                  </w:divBdr>
                  <w:divsChild>
                    <w:div w:id="1059593356">
                      <w:marLeft w:val="125"/>
                      <w:marRight w:val="125"/>
                      <w:marTop w:val="0"/>
                      <w:marBottom w:val="0"/>
                      <w:divBdr>
                        <w:top w:val="none" w:sz="0" w:space="0" w:color="auto"/>
                        <w:left w:val="none" w:sz="0" w:space="0" w:color="auto"/>
                        <w:bottom w:val="none" w:sz="0" w:space="0" w:color="auto"/>
                        <w:right w:val="none" w:sz="0" w:space="0" w:color="auto"/>
                      </w:divBdr>
                      <w:divsChild>
                        <w:div w:id="1878470197">
                          <w:marLeft w:val="0"/>
                          <w:marRight w:val="0"/>
                          <w:marTop w:val="0"/>
                          <w:marBottom w:val="0"/>
                          <w:divBdr>
                            <w:top w:val="none" w:sz="0" w:space="0" w:color="auto"/>
                            <w:left w:val="none" w:sz="0" w:space="0" w:color="auto"/>
                            <w:bottom w:val="none" w:sz="0" w:space="0" w:color="auto"/>
                            <w:right w:val="none" w:sz="0" w:space="0" w:color="auto"/>
                          </w:divBdr>
                          <w:divsChild>
                            <w:div w:id="10648627">
                              <w:marLeft w:val="0"/>
                              <w:marRight w:val="0"/>
                              <w:marTop w:val="0"/>
                              <w:marBottom w:val="0"/>
                              <w:divBdr>
                                <w:top w:val="none" w:sz="0" w:space="0" w:color="auto"/>
                                <w:left w:val="none" w:sz="0" w:space="0" w:color="auto"/>
                                <w:bottom w:val="none" w:sz="0" w:space="0" w:color="auto"/>
                                <w:right w:val="none" w:sz="0" w:space="0" w:color="auto"/>
                              </w:divBdr>
                              <w:divsChild>
                                <w:div w:id="431123310">
                                  <w:marLeft w:val="0"/>
                                  <w:marRight w:val="0"/>
                                  <w:marTop w:val="0"/>
                                  <w:marBottom w:val="0"/>
                                  <w:divBdr>
                                    <w:top w:val="none" w:sz="0" w:space="0" w:color="auto"/>
                                    <w:left w:val="none" w:sz="0" w:space="0" w:color="auto"/>
                                    <w:bottom w:val="none" w:sz="0" w:space="0" w:color="auto"/>
                                    <w:right w:val="none" w:sz="0" w:space="0" w:color="auto"/>
                                  </w:divBdr>
                                  <w:divsChild>
                                    <w:div w:id="833883544">
                                      <w:marLeft w:val="0"/>
                                      <w:marRight w:val="0"/>
                                      <w:marTop w:val="0"/>
                                      <w:marBottom w:val="360"/>
                                      <w:divBdr>
                                        <w:top w:val="none" w:sz="0" w:space="0" w:color="auto"/>
                                        <w:left w:val="none" w:sz="0" w:space="0" w:color="auto"/>
                                        <w:bottom w:val="none" w:sz="0" w:space="0" w:color="auto"/>
                                        <w:right w:val="none" w:sz="0" w:space="0" w:color="auto"/>
                                      </w:divBdr>
                                      <w:divsChild>
                                        <w:div w:id="1447313804">
                                          <w:marLeft w:val="0"/>
                                          <w:marRight w:val="0"/>
                                          <w:marTop w:val="0"/>
                                          <w:marBottom w:val="0"/>
                                          <w:divBdr>
                                            <w:top w:val="none" w:sz="0" w:space="0" w:color="auto"/>
                                            <w:left w:val="none" w:sz="0" w:space="0" w:color="auto"/>
                                            <w:bottom w:val="none" w:sz="0" w:space="0" w:color="auto"/>
                                            <w:right w:val="none" w:sz="0" w:space="0" w:color="auto"/>
                                          </w:divBdr>
                                          <w:divsChild>
                                            <w:div w:id="122311815">
                                              <w:marLeft w:val="0"/>
                                              <w:marRight w:val="0"/>
                                              <w:marTop w:val="0"/>
                                              <w:marBottom w:val="0"/>
                                              <w:divBdr>
                                                <w:top w:val="none" w:sz="0" w:space="0" w:color="auto"/>
                                                <w:left w:val="none" w:sz="0" w:space="0" w:color="auto"/>
                                                <w:bottom w:val="none" w:sz="0" w:space="0" w:color="auto"/>
                                                <w:right w:val="none" w:sz="0" w:space="0" w:color="auto"/>
                                              </w:divBdr>
                                              <w:divsChild>
                                                <w:div w:id="352583740">
                                                  <w:marLeft w:val="0"/>
                                                  <w:marRight w:val="0"/>
                                                  <w:marTop w:val="0"/>
                                                  <w:marBottom w:val="0"/>
                                                  <w:divBdr>
                                                    <w:top w:val="none" w:sz="0" w:space="0" w:color="auto"/>
                                                    <w:left w:val="none" w:sz="0" w:space="0" w:color="auto"/>
                                                    <w:bottom w:val="none" w:sz="0" w:space="0" w:color="auto"/>
                                                    <w:right w:val="none" w:sz="0" w:space="0" w:color="auto"/>
                                                  </w:divBdr>
                                                  <w:divsChild>
                                                    <w:div w:id="1160851637">
                                                      <w:marLeft w:val="0"/>
                                                      <w:marRight w:val="0"/>
                                                      <w:marTop w:val="0"/>
                                                      <w:marBottom w:val="0"/>
                                                      <w:divBdr>
                                                        <w:top w:val="none" w:sz="0" w:space="0" w:color="auto"/>
                                                        <w:left w:val="none" w:sz="0" w:space="0" w:color="auto"/>
                                                        <w:bottom w:val="none" w:sz="0" w:space="0" w:color="auto"/>
                                                        <w:right w:val="none" w:sz="0" w:space="0" w:color="auto"/>
                                                      </w:divBdr>
                                                      <w:divsChild>
                                                        <w:div w:id="20815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1604</Words>
  <Characters>9148</Characters>
  <Application>Microsoft Office Word</Application>
  <DocSecurity>0</DocSecurity>
  <Lines>76</Lines>
  <Paragraphs>21</Paragraphs>
  <ScaleCrop>false</ScaleCrop>
  <Company>Microsoft</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2018-09-06T06:56:00Z</cp:lastPrinted>
  <dcterms:created xsi:type="dcterms:W3CDTF">2018-09-06T06:57:00Z</dcterms:created>
  <dcterms:modified xsi:type="dcterms:W3CDTF">2018-09-06T06:57:00Z</dcterms:modified>
</cp:coreProperties>
</file>