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04" w:rsidRPr="00EB315E" w:rsidRDefault="00C77704" w:rsidP="0044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B315E">
        <w:rPr>
          <w:rFonts w:ascii="Times New Roman" w:eastAsia="Times New Roman" w:hAnsi="Times New Roman" w:cs="Times New Roman"/>
          <w:b/>
          <w:bCs/>
          <w:color w:val="52594F"/>
          <w:sz w:val="28"/>
          <w:szCs w:val="28"/>
          <w:lang w:eastAsia="ru-RU"/>
        </w:rPr>
        <w:t>РОЛЬ КОНЦЕРТМЕЙСТЕРА В РАБОТЕ</w:t>
      </w:r>
    </w:p>
    <w:p w:rsidR="00C77704" w:rsidRPr="00EB315E" w:rsidRDefault="00C77704" w:rsidP="0044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B315E">
        <w:rPr>
          <w:rFonts w:ascii="Times New Roman" w:eastAsia="Times New Roman" w:hAnsi="Times New Roman" w:cs="Times New Roman"/>
          <w:b/>
          <w:bCs/>
          <w:color w:val="52594F"/>
          <w:sz w:val="28"/>
          <w:szCs w:val="28"/>
          <w:lang w:eastAsia="ru-RU"/>
        </w:rPr>
        <w:t>С ХОРЕОГРАФИЧЕСКИМИ КОЛЛЕКТИВАМИ</w:t>
      </w:r>
    </w:p>
    <w:p w:rsidR="00442F1C" w:rsidRDefault="00442F1C" w:rsidP="0022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</w:p>
    <w:p w:rsidR="00F73F12" w:rsidRDefault="00F73F12" w:rsidP="00224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В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ажную роль на уроках классического танца</w:t>
      </w: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играет музыка.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Н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еобходимо, чтобы танцор воспринимал музыку и хореографию в их единстве</w:t>
      </w: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. 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</w:t>
      </w:r>
    </w:p>
    <w:p w:rsidR="00C77704" w:rsidRPr="00C77704" w:rsidRDefault="00F73F12" w:rsidP="00224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Иногда 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музыкальное сопровождение, используют в качестве «заменителя подсчёта», отдавая предпочтение ритму и темпу. </w:t>
      </w: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Этот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подход </w:t>
      </w: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очень опасен.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М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узыкальное сопровождение танца должно прививать учащимся эстетические навыки, осознанное отношение к музыкальному произведению</w:t>
      </w: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- умение слышать музыкальную фразу, ориентироваться в характере музыки, ритмическом рисунке, чтобы уже на первых ступенях обучения формировались и развивались образные музыкальн</w:t>
      </w:r>
      <w:proofErr w:type="gramStart"/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о-</w:t>
      </w:r>
      <w:proofErr w:type="gramEnd"/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пластические представления, расширялся музыкальный и эмоциональный кругозор, накапливались музыкальные впечатления, в целом- обогащался художественный опыт. </w:t>
      </w: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З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десь незаменима роль концертмейстера, работу которого следует рассматривать как неотъемлемую часть процесса обучения искусству танца, а содержание музыкального репертуара и его исполнение - как основу развития эмоционально-творческого начала учащихся, формирование их эстетического вкуса.</w:t>
      </w:r>
    </w:p>
    <w:p w:rsidR="00C77704" w:rsidRPr="00C77704" w:rsidRDefault="00442F1C" w:rsidP="00224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Ч</w:t>
      </w:r>
      <w:r w:rsidR="00F73F12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ёткая координация совместных образовательно-воспитательных действий педагога-хореографа и концертмейстера, организация их творческого взаимопонимания 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необходима д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ля успешной организации </w:t>
      </w:r>
      <w:r w:rsid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процесса обучения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. 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Огромную роль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играет психологическая совместимость, личностные качества концер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тмейстера и педагога-хореографа, а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тмосфера дружелюбия, взаимопонимания, непринуждённости. Важно, чтобы концертмейстер был другом и партнёром. 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С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позиции творческого подхода можно осуществить все замыслы, иметь высокую результативность в исполнительской деятельности учащихся хореографических классов. 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К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онцертмейстер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это посредник между музыкой и хореографией.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Он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- активный участник в решении задач, поставленных педагогом-хореографом перед учениками. 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Особо 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важно чтобы в сознании юных артистов танцевальные движения не просто следовали за метроритмической структурой и темпом музыкального сопровождения, но будили их воображение, раскрывали им суть взаимодействия музыки и пластики, развивая их творческий потенциал. 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С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овместная деятельность педагога-хореографа  и концертмейстера в одном классе подчас затруднена из-за отсутствия у концертмейстера специальной подготовки для работы в хореографическом коллективе, а у педагога-необходим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ых музыкальных знаний. Необходимо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в практике любого </w:t>
      </w:r>
      <w:r w:rsidR="00F73F12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концертмейстера уметь импровизировать, подбирать по слуху, читать с листа.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К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онцертмейстеру для работы в хореографическом коллективе нужно знать структур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у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урока классического танца, последовательност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ь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упражнений у станка, ориентироваться в характере и темповых возможностях, свойственных каждому танцевальному движению.</w:t>
      </w:r>
    </w:p>
    <w:p w:rsidR="00C77704" w:rsidRPr="00C77704" w:rsidRDefault="00C77704" w:rsidP="00442F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Музыкальное оформление урока должно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научить</w:t>
      </w:r>
      <w:r w:rsid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учащих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ся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слышать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музыкальную фразу, ориентироваться в характере музыки, ритмическом рисунке, динамике. Вслушиваясь в музыку, ребёнок сравнивает фразы по сходству и контрасту, познаёт их выразительное значение, следит за развитием музыкальных образов, составляет общее представление о структуре произведения, определяет его характер. У детей формируются первичные эстетические оценки. На занятиях хореографии учащиеся приобщаются к лучшим образцам народной, классической и современной музыки, и, таким образом, формируется их музыкальная культура, развивается их музыкальный слух и образное мышление, которые помогают при постановочной работе воспринимать музыку и хореографию в единстве. Концертмейстер ненавязчиво учит детей отличать произведения разных эпох, стилей и жанров. Движения должны раскрывать содержание музыки, 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lastRenderedPageBreak/>
        <w:t xml:space="preserve">соответствовать ей по характеру, метроритму, темпу, динамике.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З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адачей концертмейстера является развитие музыкальности танцевальных движений.</w:t>
      </w:r>
    </w:p>
    <w:p w:rsidR="00C77704" w:rsidRPr="00C77704" w:rsidRDefault="00C77704" w:rsidP="00C777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C77704">
        <w:rPr>
          <w:rFonts w:ascii="Times New Roman" w:eastAsia="Times New Roman" w:hAnsi="Times New Roman" w:cs="Times New Roman"/>
          <w:b/>
          <w:bCs/>
          <w:color w:val="52594F"/>
          <w:sz w:val="24"/>
          <w:szCs w:val="24"/>
          <w:lang w:eastAsia="ru-RU"/>
        </w:rPr>
        <w:t>Задачи музыкального воспитания:</w:t>
      </w:r>
    </w:p>
    <w:p w:rsidR="00C77704" w:rsidRPr="00EB315E" w:rsidRDefault="004D69B9" w:rsidP="00EB315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Уметь</w:t>
      </w:r>
      <w:r w:rsidR="00C77704"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согласовывать характер движения с характером музыки.</w:t>
      </w:r>
    </w:p>
    <w:p w:rsidR="00C77704" w:rsidRPr="00EB315E" w:rsidRDefault="00C77704" w:rsidP="00EB315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Музыкальное восприятие метроритма.</w:t>
      </w:r>
    </w:p>
    <w:p w:rsidR="00C77704" w:rsidRPr="00EB315E" w:rsidRDefault="00C77704" w:rsidP="00EB315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Ритмичное исполнение движений под музыку.</w:t>
      </w:r>
    </w:p>
    <w:p w:rsidR="00C77704" w:rsidRPr="00EB315E" w:rsidRDefault="00C77704" w:rsidP="00EB315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Эмоциональное восприятие музыки.</w:t>
      </w:r>
    </w:p>
    <w:p w:rsidR="00C77704" w:rsidRPr="00EB315E" w:rsidRDefault="00C77704" w:rsidP="00EB315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Расширение музыкального кругозора детей.</w:t>
      </w:r>
    </w:p>
    <w:p w:rsidR="00C77704" w:rsidRPr="00C77704" w:rsidRDefault="00C77704" w:rsidP="00224B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В работе концертмейстера всегда есть сложности.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П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риходится работать с детьми разного возраста с педагогами разных танцевальных направлений - народной хореографии, классического и современного танца.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У детей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младшего возраста превалирует наглядное мышление, эмпирические представления о мире.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Д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ля них подбираю музыку с чёткими простыми ритмами, несложной мелодией, прозрачной, ясной фактурой, жанровой определённостью: марш, полька, вальс и другие.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Надо 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учитывать, что дети дошкольного и младшего школьного возраста в силу своих возрастных особенностей увлекаются всем сказочным, волшебным.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П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оэтому я играю мелодии из сказок, мультфильмов, они более близки и понятны ребёнку.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М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узыка, как никакое другое искусство,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способна вызывать яркие, высокой интенсивности эмоции. Когда ребёнок испытывает сильные эмоции, его восприятие активизируется.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Ч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ем ярче, эмоциональней музыка, тем больше она способствует усвоению танцевальных движений. В подростковом возрасте у детей происходит осознание своих возможностей, утверждение себя как личности; подросток претендует на роль взрослого. Значит необходимо повышать уровень музыкального репертуара. На этом этапе появляется уже изысканность образов, более сложная фактура, развитая мелодия, неоднозначный ритм. Главным критерием отбора музыкального материала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для подростков является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степень художественности исполняемой музыки, и чтобы музыкальное произведение доставило удовольствие своей гармоничностью.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М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ой репертуар ориентирован на исторические стили. 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С 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классической эпохой дети знакомятся на материале музыки </w:t>
      </w:r>
      <w:proofErr w:type="spellStart"/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В.Моцарта</w:t>
      </w:r>
      <w:proofErr w:type="spellEnd"/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, </w:t>
      </w:r>
      <w:proofErr w:type="spellStart"/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Л.Бетховена</w:t>
      </w:r>
      <w:proofErr w:type="spellEnd"/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, романтизм представлен музыкой </w:t>
      </w:r>
      <w:proofErr w:type="spellStart"/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Ф.Шопена</w:t>
      </w:r>
      <w:proofErr w:type="spellEnd"/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(вальсы, ноктюрны).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С русской классикой дети знакомятся на музыке М. Глинки и </w:t>
      </w:r>
      <w:proofErr w:type="spellStart"/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П.Чайковского</w:t>
      </w:r>
      <w:proofErr w:type="spellEnd"/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(вариации и отрывки из балетов, «Детский альбом»). Советская музыка представлена отры</w:t>
      </w:r>
      <w:r w:rsidR="004D69B9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вками из балета К. Хачатуряна «</w:t>
      </w:r>
      <w:r w:rsidR="004D69B9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Чиполино</w:t>
      </w: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», « Детской тетрадью» и « Танцами кукол» Д. Шостаковича. За годы работы накапливается Музыкальное сопровождение всегда должно помогать танцевать.</w:t>
      </w:r>
    </w:p>
    <w:p w:rsidR="00EB315E" w:rsidRDefault="00C77704" w:rsidP="0022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C77704">
        <w:rPr>
          <w:rFonts w:ascii="Times New Roman" w:eastAsia="Times New Roman" w:hAnsi="Times New Roman" w:cs="Times New Roman"/>
          <w:b/>
          <w:bCs/>
          <w:color w:val="52594F"/>
          <w:sz w:val="24"/>
          <w:szCs w:val="24"/>
          <w:lang w:eastAsia="ru-RU"/>
        </w:rPr>
        <w:t>Обязанности концертмейстера:</w:t>
      </w:r>
    </w:p>
    <w:p w:rsidR="00C77704" w:rsidRPr="00EB315E" w:rsidRDefault="00C77704" w:rsidP="00224B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Репертуарный подбор музыкальных произведений для занятий, постоянное расширение музыкального багажа и знаний о природе танца, его характерных особенностей.</w:t>
      </w:r>
    </w:p>
    <w:p w:rsidR="00C77704" w:rsidRPr="00EB315E" w:rsidRDefault="00C77704" w:rsidP="00224B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Знакомство с новыми методиками «движения под музыку».</w:t>
      </w:r>
    </w:p>
    <w:p w:rsidR="00C77704" w:rsidRPr="00EB315E" w:rsidRDefault="00C77704" w:rsidP="00224B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Изучение опыта работы по эстетическому воспитанию детей в хореографических коллективах.</w:t>
      </w:r>
    </w:p>
    <w:p w:rsidR="00C77704" w:rsidRPr="00EB315E" w:rsidRDefault="00C77704" w:rsidP="00224B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Систематическая работа по музыкальному развитию танцоров, потому что музыкально образованные дети намного выразительнее в танцах.</w:t>
      </w:r>
    </w:p>
    <w:p w:rsidR="00C77704" w:rsidRPr="00EB315E" w:rsidRDefault="00C77704" w:rsidP="00224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>Для развития «музыкальности» исполнения танцевального движения применяются следующие </w:t>
      </w:r>
      <w:r w:rsidRPr="00EB315E">
        <w:rPr>
          <w:rFonts w:ascii="Times New Roman" w:eastAsia="Times New Roman" w:hAnsi="Times New Roman" w:cs="Times New Roman"/>
          <w:b/>
          <w:bCs/>
          <w:color w:val="52594F"/>
          <w:sz w:val="24"/>
          <w:szCs w:val="24"/>
          <w:lang w:eastAsia="ru-RU"/>
        </w:rPr>
        <w:t>методы работы</w:t>
      </w:r>
      <w:r w:rsidRPr="00EB315E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>:</w:t>
      </w:r>
    </w:p>
    <w:p w:rsidR="00C77704" w:rsidRPr="00EB315E" w:rsidRDefault="00C77704" w:rsidP="00224B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Наглядно - слуховой (слушание музыки во время показа движения педагогом);</w:t>
      </w:r>
    </w:p>
    <w:p w:rsidR="00C77704" w:rsidRPr="00EB315E" w:rsidRDefault="00C77704" w:rsidP="00224B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Словесный (педагог помогает понять содержание музыкального произведения, побуждает воображение);</w:t>
      </w:r>
    </w:p>
    <w:p w:rsidR="00C77704" w:rsidRPr="00EB315E" w:rsidRDefault="00C77704" w:rsidP="00224B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Практический (конкретная деятельность в виде систематических упражнений).</w:t>
      </w:r>
    </w:p>
    <w:p w:rsidR="00442F1C" w:rsidRDefault="00C77704" w:rsidP="00224B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lastRenderedPageBreak/>
        <w:t xml:space="preserve">Подбор музыкального материала на занятиях хореографии ведётся концертмейстером в соответствии с программными требованиями хореографа. </w:t>
      </w:r>
    </w:p>
    <w:p w:rsidR="00442F1C" w:rsidRPr="00442F1C" w:rsidRDefault="00442F1C" w:rsidP="00224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</w:pPr>
      <w:r w:rsidRPr="00442F1C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 xml:space="preserve">Первый год </w:t>
      </w:r>
      <w:r w:rsidR="00C77704" w:rsidRPr="00442F1C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>обучения</w:t>
      </w:r>
      <w:r w:rsidRPr="00442F1C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>.</w:t>
      </w:r>
    </w:p>
    <w:p w:rsidR="00442F1C" w:rsidRDefault="00442F1C" w:rsidP="00224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Д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ети занимаются ритмикой. В процессе работы происходит знакомство с музыкой и ритмическим рисунком польки, марша, вальса, на несложных музыкальных примерах. </w:t>
      </w:r>
    </w:p>
    <w:p w:rsidR="00442F1C" w:rsidRPr="00EB315E" w:rsidRDefault="00442F1C" w:rsidP="00224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>Второй год</w:t>
      </w:r>
      <w:r w:rsidR="00C77704" w:rsidRPr="00EB315E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 xml:space="preserve"> обучения</w:t>
      </w:r>
      <w:r w:rsidRPr="00EB315E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>.</w:t>
      </w:r>
    </w:p>
    <w:p w:rsidR="00C77704" w:rsidRPr="00C77704" w:rsidRDefault="00442F1C" w:rsidP="00224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В</w:t>
      </w:r>
      <w:r w:rsidR="00C77704"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водится классический танец, как основа всего последующего обучения, построенного на лучших образцах мирового хореографического искусства.</w:t>
      </w:r>
    </w:p>
    <w:p w:rsidR="00C77704" w:rsidRPr="00EB315E" w:rsidRDefault="00C77704" w:rsidP="00224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>Концертмейстер должен знать ряд правил, придерживаться которых на уроке классики очень важно:</w:t>
      </w:r>
    </w:p>
    <w:p w:rsidR="00EB315E" w:rsidRPr="00EB315E" w:rsidRDefault="00C77704" w:rsidP="00224B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Недопустимо играть слишком громко, форсированным звуком. Точно выверенный звук учащиеся лучше слушают.</w:t>
      </w:r>
    </w:p>
    <w:p w:rsidR="00C77704" w:rsidRPr="00EB315E" w:rsidRDefault="00C77704" w:rsidP="00224B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Вся балетная лексика идёт на французском языке</w:t>
      </w:r>
      <w:r w:rsidR="00442F1C"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.</w:t>
      </w: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 Пианист обязан знать точный перевод каждого движения и характер его исполнения.</w:t>
      </w:r>
    </w:p>
    <w:p w:rsidR="00C77704" w:rsidRPr="00EB315E" w:rsidRDefault="00C77704" w:rsidP="00224B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Музыкальное сопровождение урока должно прививать ученикам определённые эстетические навыки, а такж</w:t>
      </w:r>
      <w:r w:rsidR="00442F1C"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е осознанное отношение к музыке. </w:t>
      </w: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Все движения выполняются на музыкальном материале - поклоны в начале и в конце урока, переходы от упражнений у станка к упражнениям на середине зала. Это приучает к согласованию движений с музыкой.</w:t>
      </w:r>
    </w:p>
    <w:p w:rsidR="00EB315E" w:rsidRPr="00EB315E" w:rsidRDefault="00C77704" w:rsidP="00EB315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Для танцевальной музыки характерна «квадратность» построения музыкальной фразы.</w:t>
      </w:r>
    </w:p>
    <w:p w:rsidR="00442F1C" w:rsidRPr="00EB315E" w:rsidRDefault="00C77704" w:rsidP="00EB315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Концертмейстер не должен бояться оторваться от нот, смелее играть свою импровизацию.  Концертмейстер должен видеть класс, помогать эмоционально в сложных движениях. </w:t>
      </w:r>
    </w:p>
    <w:p w:rsidR="00C77704" w:rsidRPr="00EB315E" w:rsidRDefault="00C77704" w:rsidP="00224B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Когда педагогом задаётся комбинация, пианист должен запомнить её так же, как и дети у палки</w:t>
      </w:r>
      <w:r w:rsidR="00442F1C"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.</w:t>
      </w:r>
    </w:p>
    <w:p w:rsidR="00442F1C" w:rsidRPr="00EB315E" w:rsidRDefault="00C77704" w:rsidP="00224B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Не следует «засорять» аккомпанемент обилием лишних звуков - трелями, форшлагами, арпеджио. </w:t>
      </w:r>
    </w:p>
    <w:p w:rsidR="00C77704" w:rsidRPr="00EB315E" w:rsidRDefault="00442F1C" w:rsidP="00224B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В</w:t>
      </w:r>
      <w:r w:rsidR="00C77704" w:rsidRPr="00EB315E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>ажно обратить внимание на акценты: одни движения выполняются на сильную долю, другие - из-за такта.</w:t>
      </w:r>
    </w:p>
    <w:p w:rsidR="00C77704" w:rsidRPr="00C77704" w:rsidRDefault="00C77704" w:rsidP="00224B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C77704"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  <w:t xml:space="preserve">Концертмейстер постоянно находиться в поиске, ведь урок классического танца требует постоянного внимания, нужна хорошая интересная музыка, музыкальная литература. Профессия концертмейстера хореографии представляет собой особенный, уникальный и ни с чем несравнимый комплекс. </w:t>
      </w:r>
    </w:p>
    <w:p w:rsidR="00EB315E" w:rsidRDefault="00EB315E" w:rsidP="00224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2594F"/>
          <w:sz w:val="24"/>
          <w:szCs w:val="24"/>
          <w:u w:val="single"/>
          <w:lang w:eastAsia="ru-RU"/>
        </w:rPr>
      </w:pPr>
    </w:p>
    <w:p w:rsidR="00C77704" w:rsidRPr="00C77704" w:rsidRDefault="00C77704" w:rsidP="00C777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  <w:r w:rsidRPr="00C77704">
        <w:rPr>
          <w:rFonts w:ascii="Times New Roman" w:eastAsia="Times New Roman" w:hAnsi="Times New Roman" w:cs="Times New Roman"/>
          <w:b/>
          <w:bCs/>
          <w:color w:val="52594F"/>
          <w:sz w:val="24"/>
          <w:szCs w:val="24"/>
          <w:u w:val="single"/>
          <w:lang w:eastAsia="ru-RU"/>
        </w:rPr>
        <w:t>Используемая литература.</w:t>
      </w:r>
    </w:p>
    <w:p w:rsidR="00C77704" w:rsidRPr="00C77704" w:rsidRDefault="00C77704" w:rsidP="00C777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</w:p>
    <w:p w:rsidR="00C77704" w:rsidRPr="00C77704" w:rsidRDefault="00C77704" w:rsidP="00C77704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</w:pPr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>Дубинина В., «Дошкольники в учреждении дополнительного образования: Сборник программно-методических  материалов» – Новосибирск, 2006.</w:t>
      </w:r>
    </w:p>
    <w:p w:rsidR="00C77704" w:rsidRPr="00C77704" w:rsidRDefault="00C77704" w:rsidP="00C77704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</w:pPr>
      <w:proofErr w:type="spellStart"/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>Олех</w:t>
      </w:r>
      <w:proofErr w:type="spellEnd"/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 xml:space="preserve"> Ю.М.,  «Музыкальное   оформление   уроков   классического   танца» - методическое пособие в 2-х частях, 2000.</w:t>
      </w:r>
    </w:p>
    <w:p w:rsidR="00C77704" w:rsidRPr="00C77704" w:rsidRDefault="00C77704" w:rsidP="00C77704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</w:pPr>
      <w:proofErr w:type="spellStart"/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>Ревская</w:t>
      </w:r>
      <w:proofErr w:type="spellEnd"/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 xml:space="preserve"> Н. «Классический танец. Музыка на уроке. Музыкальное оформление    урока классического танца», Санкт- Петербург, 2004.</w:t>
      </w:r>
    </w:p>
    <w:p w:rsidR="00C77704" w:rsidRPr="00C77704" w:rsidRDefault="00C77704" w:rsidP="00C77704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</w:pPr>
      <w:proofErr w:type="spellStart"/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>Фирилева</w:t>
      </w:r>
      <w:proofErr w:type="spellEnd"/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 xml:space="preserve"> Ж.Е., </w:t>
      </w:r>
      <w:proofErr w:type="spellStart"/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>Е.Г.Сайкина</w:t>
      </w:r>
      <w:proofErr w:type="spellEnd"/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 xml:space="preserve"> «Танцевально-игровая гимнастика для детей. Учебно-методическое  пособие  для педагогов. Санкт-Петербург. «Детство пресс» 2003.</w:t>
      </w:r>
    </w:p>
    <w:p w:rsidR="00C77704" w:rsidRPr="00C77704" w:rsidRDefault="00C77704" w:rsidP="00C77704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</w:pPr>
      <w:r w:rsidRPr="00C77704">
        <w:rPr>
          <w:rFonts w:ascii="Times New Roman" w:eastAsia="Times New Roman" w:hAnsi="Times New Roman" w:cs="Times New Roman"/>
          <w:color w:val="3E443C"/>
          <w:sz w:val="24"/>
          <w:szCs w:val="24"/>
          <w:lang w:eastAsia="ru-RU"/>
        </w:rPr>
        <w:t>Фиш Э., Руднева С.. «Музыкальное движение»  Методическое   пособие  для педагогов музыкально-двигательного воспитания. Издательский центр «Гуманитарная академия» Санкт- Петербург, 2000.</w:t>
      </w:r>
      <w:bookmarkStart w:id="0" w:name="_GoBack"/>
      <w:bookmarkEnd w:id="0"/>
    </w:p>
    <w:sectPr w:rsidR="00C77704" w:rsidRPr="00C7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05A"/>
    <w:multiLevelType w:val="hybridMultilevel"/>
    <w:tmpl w:val="AB7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71F6"/>
    <w:multiLevelType w:val="hybridMultilevel"/>
    <w:tmpl w:val="6C382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1331"/>
    <w:multiLevelType w:val="hybridMultilevel"/>
    <w:tmpl w:val="F0103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7E285E"/>
    <w:multiLevelType w:val="hybridMultilevel"/>
    <w:tmpl w:val="A2C2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C3AC6"/>
    <w:multiLevelType w:val="multilevel"/>
    <w:tmpl w:val="FC9A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69"/>
    <w:rsid w:val="00224BD7"/>
    <w:rsid w:val="00442F1C"/>
    <w:rsid w:val="004D69B9"/>
    <w:rsid w:val="00763869"/>
    <w:rsid w:val="009B4CA5"/>
    <w:rsid w:val="00C77704"/>
    <w:rsid w:val="00EB315E"/>
    <w:rsid w:val="00F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704"/>
    <w:rPr>
      <w:b/>
      <w:bCs/>
    </w:rPr>
  </w:style>
  <w:style w:type="character" w:customStyle="1" w:styleId="apple-converted-space">
    <w:name w:val="apple-converted-space"/>
    <w:basedOn w:val="a0"/>
    <w:rsid w:val="00C77704"/>
  </w:style>
  <w:style w:type="paragraph" w:customStyle="1" w:styleId="modifydate">
    <w:name w:val="modifydate"/>
    <w:basedOn w:val="a"/>
    <w:rsid w:val="00C7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3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704"/>
    <w:rPr>
      <w:b/>
      <w:bCs/>
    </w:rPr>
  </w:style>
  <w:style w:type="character" w:customStyle="1" w:styleId="apple-converted-space">
    <w:name w:val="apple-converted-space"/>
    <w:basedOn w:val="a0"/>
    <w:rsid w:val="00C77704"/>
  </w:style>
  <w:style w:type="paragraph" w:customStyle="1" w:styleId="modifydate">
    <w:name w:val="modifydate"/>
    <w:basedOn w:val="a"/>
    <w:rsid w:val="00C7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room54</dc:creator>
  <cp:keywords/>
  <dc:description/>
  <cp:lastModifiedBy>SelEV</cp:lastModifiedBy>
  <cp:revision>7</cp:revision>
  <dcterms:created xsi:type="dcterms:W3CDTF">2017-01-12T14:24:00Z</dcterms:created>
  <dcterms:modified xsi:type="dcterms:W3CDTF">2017-02-20T07:35:00Z</dcterms:modified>
</cp:coreProperties>
</file>