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7F" w:rsidRDefault="00405F7F" w:rsidP="00522A8D">
      <w:pPr>
        <w:rPr>
          <w:rFonts w:ascii="Times New Roman" w:hAnsi="Times New Roman" w:cs="Times New Roman"/>
          <w:b/>
          <w:sz w:val="28"/>
          <w:szCs w:val="28"/>
        </w:rPr>
      </w:pPr>
    </w:p>
    <w:p w:rsidR="00405F7F" w:rsidRDefault="00405F7F" w:rsidP="00405F7F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7F" w:rsidRDefault="00405F7F" w:rsidP="00405F7F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7F" w:rsidRPr="00481106" w:rsidRDefault="00972675" w:rsidP="00405F7F">
      <w:pPr>
        <w:shd w:val="clear" w:color="auto" w:fill="FFFFFF"/>
        <w:spacing w:before="346"/>
        <w:jc w:val="center"/>
        <w:rPr>
          <w:rFonts w:ascii="Times New Roman" w:eastAsia="Times New Roman" w:hAnsi="Times New Roman" w:cs="Times New Roman"/>
          <w:b/>
          <w:spacing w:val="-5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pacing w:val="-5"/>
          <w:sz w:val="72"/>
          <w:szCs w:val="72"/>
        </w:rPr>
        <w:t>Консультация для родителей</w:t>
      </w:r>
    </w:p>
    <w:p w:rsidR="00405F7F" w:rsidRPr="00582BCF" w:rsidRDefault="00405F7F" w:rsidP="00405F7F">
      <w:pPr>
        <w:shd w:val="clear" w:color="auto" w:fill="FFFFFF"/>
        <w:spacing w:before="346"/>
        <w:ind w:left="36"/>
        <w:jc w:val="center"/>
        <w:rPr>
          <w:rFonts w:ascii="Times New Roman" w:eastAsia="Times New Roman" w:hAnsi="Times New Roman" w:cs="Times New Roman"/>
          <w:b/>
          <w:spacing w:val="-5"/>
          <w:sz w:val="72"/>
          <w:szCs w:val="72"/>
        </w:rPr>
      </w:pPr>
      <w:r w:rsidRPr="00582BCF">
        <w:rPr>
          <w:rFonts w:ascii="Times New Roman" w:eastAsia="Times New Roman" w:hAnsi="Times New Roman" w:cs="Times New Roman"/>
          <w:b/>
          <w:spacing w:val="-5"/>
          <w:sz w:val="72"/>
          <w:szCs w:val="72"/>
        </w:rPr>
        <w:t>«Развитие сенсорных способностей детей раннего возраста посредством дидактической игры»</w:t>
      </w:r>
    </w:p>
    <w:p w:rsidR="00405F7F" w:rsidRDefault="00405F7F" w:rsidP="00405F7F">
      <w:pPr>
        <w:ind w:right="-568"/>
        <w:jc w:val="center"/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  <w:tab/>
      </w:r>
    </w:p>
    <w:p w:rsidR="00972675" w:rsidRDefault="00972675" w:rsidP="00405F7F">
      <w:pPr>
        <w:ind w:right="-568"/>
        <w:jc w:val="center"/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</w:pPr>
    </w:p>
    <w:p w:rsidR="00972675" w:rsidRDefault="00972675" w:rsidP="00405F7F">
      <w:pPr>
        <w:ind w:right="-568"/>
        <w:jc w:val="center"/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</w:pPr>
    </w:p>
    <w:p w:rsidR="00A07F51" w:rsidRDefault="00405F7F" w:rsidP="00663E7B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22A8D">
        <w:rPr>
          <w:rFonts w:ascii="Times New Roman" w:hAnsi="Times New Roman" w:cs="Times New Roman"/>
          <w:b/>
          <w:sz w:val="28"/>
          <w:szCs w:val="28"/>
        </w:rPr>
        <w:t xml:space="preserve"> Чепарухина И. А.</w:t>
      </w:r>
    </w:p>
    <w:p w:rsidR="00663E7B" w:rsidRPr="00663E7B" w:rsidRDefault="00663E7B" w:rsidP="00663E7B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F51" w:rsidRDefault="00A07F51" w:rsidP="00A07F51">
      <w:r>
        <w:lastRenderedPageBreak/>
        <w:t xml:space="preserve">  Сенсорное развитие детей во все времена было и остается важным и необходимым для полноценного воспитания подрастающего поколения.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   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   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   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    В это </w:t>
      </w:r>
      <w:bookmarkStart w:id="0" w:name="_GoBack"/>
      <w:bookmarkEnd w:id="0"/>
      <w:r>
        <w:t xml:space="preserve">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предварительному </w:t>
      </w:r>
      <w:proofErr w:type="spellStart"/>
      <w:r>
        <w:t>примериванию</w:t>
      </w:r>
      <w:proofErr w:type="spellEnd"/>
      <w:r>
        <w:t xml:space="preserve"> вкладышей. Малыш сравнивает величину и форму вкладыша с разными гнездами, отыскивая </w:t>
      </w:r>
      <w:proofErr w:type="gramStart"/>
      <w:r>
        <w:t>идентичное</w:t>
      </w:r>
      <w:proofErr w:type="gramEnd"/>
      <w:r>
        <w:t xml:space="preserve">. Предварительное </w:t>
      </w:r>
      <w:proofErr w:type="spellStart"/>
      <w:r>
        <w:t>примеривание</w:t>
      </w:r>
      <w:proofErr w:type="spellEnd"/>
      <w:r>
        <w:t xml:space="preserve"> свидетельствует о новом этапе сенсорного развития малыша.     В конечном счете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   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   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</w:t>
      </w:r>
      <w:proofErr w:type="gramStart"/>
      <w:r>
        <w:t xml:space="preserve">К числу таких игр можно отнести следующие:  1) игры-поручения, основанные на интересе ребенка к действиям с различными предметами; </w:t>
      </w:r>
      <w:r w:rsidR="00663E7B">
        <w:t xml:space="preserve"> 2) игры прятки </w:t>
      </w:r>
      <w:r>
        <w:t xml:space="preserve"> в этом случае ребенка интересует неожиданное появление предметов и их исчезновение (складывание матрешки);  3) игры с загадыванием и разгадыванием, привлекающие детей неизвестностью; 4) игры на ознакомление с формой и величиной предмета - геометрические игры (мозаики, конструкторы "</w:t>
      </w:r>
      <w:proofErr w:type="spellStart"/>
      <w:r>
        <w:t>Лего</w:t>
      </w:r>
      <w:proofErr w:type="spellEnd"/>
      <w:r>
        <w:t xml:space="preserve">").  </w:t>
      </w:r>
      <w:proofErr w:type="gramEnd"/>
    </w:p>
    <w:p w:rsidR="00A07F51" w:rsidRDefault="00A07F51" w:rsidP="00A07F51">
      <w:r>
        <w:t xml:space="preserve">   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   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   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    Ребенок, воспринимая, выделяет отдельные признаки и свойства, но обычно это те признаки, которые ему невольно </w:t>
      </w:r>
      <w:r>
        <w:lastRenderedPageBreak/>
        <w:t xml:space="preserve">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существенное, характерное.     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 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   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    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   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правильно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     Таким образом, сенсорное управление заключается в различении классификации. Размер, форма, цвет, шероховатость, вкус, запах - всему этому необходимо научить ребенка.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 </w:t>
      </w:r>
    </w:p>
    <w:p w:rsidR="00A07F51" w:rsidRDefault="00A07F51" w:rsidP="00A07F51">
      <w:r>
        <w:t xml:space="preserve">   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   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   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     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"На голубой".     Для того чтобы накопить и закрепить цветовые впечатления у малыша, с ним необходимо проводить различного рода игры-занятия. Для этого понадобится: ведерко с крышкой, комплект овощей: помидор, апельсин, лимон, слива, огурец - и какой-нибудь черный предмет. В ходе игры вы сначала показываете ребенку ведро с предметами, предлагаете </w:t>
      </w:r>
      <w:r>
        <w:lastRenderedPageBreak/>
        <w:t>посмотреть, что там находится. Затем вместе с ребенком раскладываете фрукты на столе, при этом четко проговариваете название цвета и предмета.    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    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    Важно поддерживать интерес и радостные эмоции ребенка, выражая свое отношение к его действиям: "Молодец!", "Правильно", "Красивая у тебя игрушка" и т. п.     Цель занятия считается достигнутой, если ребенок охотно вынимает и кладет предмет в ведерко, положительно относится к указаниям взрослого, проявляет интерес к предметам разного цвета.    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    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>
        <w:t>опредмеченные</w:t>
      </w:r>
      <w:proofErr w:type="spellEnd"/>
      <w:r>
        <w:t xml:space="preserve">" наименования (например, лимонный, апельсиновый, розовый, морковный).     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    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он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   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с </w:t>
      </w:r>
    </w:p>
    <w:p w:rsidR="00371BB8" w:rsidRDefault="00A07F51" w:rsidP="00A07F51">
      <w:r>
        <w:t xml:space="preserve">глиной или пластилином, </w:t>
      </w:r>
      <w:proofErr w:type="gramStart"/>
      <w:r>
        <w:t>сперва</w:t>
      </w:r>
      <w:proofErr w:type="gramEnd"/>
      <w: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    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    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   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    Важную роль в процессе занятия, направленного на развитие </w:t>
      </w:r>
      <w:proofErr w:type="spellStart"/>
      <w:r>
        <w:t>сенсорики</w:t>
      </w:r>
      <w:proofErr w:type="spellEnd"/>
      <w:r>
        <w:t xml:space="preserve">, играет движение руки по предмету. Если вы показываете ребенку какую-либо фигуру, старайтесь как можно чаще указывать на те или иные ее части.    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</w:t>
      </w:r>
      <w:r>
        <w:lastRenderedPageBreak/>
        <w:t>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    Вершиной достижения ребенка второго года жизни является выполнение заданий на соотношение разн</w:t>
      </w:r>
      <w:r w:rsidR="00663E7B">
        <w:t xml:space="preserve">ородных предметов по цвету. </w:t>
      </w:r>
      <w:r>
        <w:t xml:space="preserve">Только многократное чисто зрительное сравнение позволяет ребенку выполнить задание правильно.    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   </w:t>
      </w:r>
    </w:p>
    <w:sectPr w:rsidR="00371BB8" w:rsidSect="00C2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51"/>
    <w:rsid w:val="000B7444"/>
    <w:rsid w:val="001624AB"/>
    <w:rsid w:val="00371BB8"/>
    <w:rsid w:val="00405F7F"/>
    <w:rsid w:val="00522A8D"/>
    <w:rsid w:val="00663E7B"/>
    <w:rsid w:val="00972675"/>
    <w:rsid w:val="00A07F51"/>
    <w:rsid w:val="00C214A5"/>
    <w:rsid w:val="00DE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Анатолии</cp:lastModifiedBy>
  <cp:revision>5</cp:revision>
  <dcterms:created xsi:type="dcterms:W3CDTF">2014-10-19T13:46:00Z</dcterms:created>
  <dcterms:modified xsi:type="dcterms:W3CDTF">2018-04-15T16:47:00Z</dcterms:modified>
</cp:coreProperties>
</file>