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«Сказочная страна»</w:t>
      </w: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Материал для дополнительной работы с детьми по математике</w:t>
      </w:r>
    </w:p>
    <w:p w:rsidR="000517F4" w:rsidRDefault="000517F4" w:rsidP="000517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Л.И.</w:t>
      </w: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Панино 2018г.</w:t>
      </w: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Материал для дополнительной работы с детьми  по математике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дети, которые нуждаются в большем внимании, чем остальные. Это застенчивые, медлительные, не посещающие детский сад по болезни или по другим причинам дети.   Всё это не позволяет ребёнку продвигаться вперёд в одном темпе со сверстниками. Но это не означает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положение безнадёжно и такие  дети будут хуже своих сверстников учиться в школе. Этим ребятам возможно и  необходимо помочь  преодолеть отставание. Нужно  подобрать такую форму занятий, которая была бы для них привлекательна, например, дидактические игры, игровые упражнения, практические задания. Занятия рекомендуется проводить в утренние и вечерние часы, преимущественно в игровой форме. Целесообразно убедить родителей в необходимости занятий с такими детьми дома и показать, как это надо делать, рассказать о содержании занятий.  Программа занятий строиться циклически. Познавательный материал располагается от простого  задания к сложному заданию.  И поэтому индивидуальная работа с детьми разбивается на несколько этапов.</w:t>
      </w:r>
    </w:p>
    <w:p w:rsidR="000517F4" w:rsidRDefault="000517F4" w:rsidP="000517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этап</w:t>
      </w:r>
    </w:p>
    <w:p w:rsidR="000517F4" w:rsidRDefault="000517F4" w:rsidP="0005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</w:p>
    <w:p w:rsidR="000517F4" w:rsidRDefault="000517F4" w:rsidP="0005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понятия «один и много»; находить, каких предметов в комнате много, какой один; сравнивать одну группу предметов с другой, последовательно накладывая или подкладывая один предмет под другой; различать равенство и неравенство (без счёта) по количеству входящих в группу предметов.</w:t>
      </w:r>
    </w:p>
    <w:p w:rsidR="000517F4" w:rsidRDefault="000517F4" w:rsidP="0005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0517F4" w:rsidRDefault="000517F4" w:rsidP="0005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предметы по величине  (длине, ширине, высоте).  Обозначать  результаты сравнения словом (выше, ниже, равные по высоте).  ( Длиннее, короче,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длине; шире, уже, равные по ширине).</w:t>
      </w:r>
    </w:p>
    <w:p w:rsidR="000517F4" w:rsidRDefault="000517F4" w:rsidP="0005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0517F4" w:rsidRDefault="000517F4" w:rsidP="000517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 называть круг, квадрат, треугольник.</w:t>
      </w:r>
    </w:p>
    <w:p w:rsidR="000517F4" w:rsidRDefault="000517F4" w:rsidP="000517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«Угадай».</w:t>
      </w:r>
      <w:r>
        <w:rPr>
          <w:rFonts w:ascii="Times New Roman" w:hAnsi="Times New Roman" w:cs="Times New Roman"/>
          <w:sz w:val="28"/>
          <w:szCs w:val="28"/>
        </w:rPr>
        <w:t xml:space="preserve"> Взрослый прячет в руке мелкие предметы (пуговицы, орехи, косточки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например, в одной руке -  один камешек, а в другой – много, и предлагает угадать, в какой – один, а в какой – много. Угадывая, ребёнок пользуется словами «один», «много». После ответа ребёнка воспитатель раскрывает ладонь, показывая предметы, и спрашивает: «Сколько?»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«Сбор грибов».</w:t>
      </w:r>
      <w:r>
        <w:rPr>
          <w:rFonts w:ascii="Times New Roman" w:hAnsi="Times New Roman" w:cs="Times New Roman"/>
          <w:sz w:val="28"/>
          <w:szCs w:val="28"/>
        </w:rPr>
        <w:t xml:space="preserve"> Педагог расставляет в разных местах комнаты игрушечные грибы. У ребёнка в руках – корзинка. Перед тем как пойти за грибами, ребёнка спрашивают, сколько грибов в корзинке.  (Ни одного.) Собирая вместе с ним грибы, необходимо называть: «Вот один грибок. Ещё один». Собрав все грибы, вместе с ребёнком посмотреть, сколько грибов в корзинке. (Много.)» А на полянке, сколько грибов осталось?» (Ни одного.)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«К нам пришли гости».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игры необходимо заранее приготовить кукольный стол, четыре куклы, посуду. Инсценируется встреча гостей, их приглашают к столу. Выясняется, для каждой куклы есть стул (стульев столько, сколько кукол). Затем ребёнок накрывает стол к чаю: «Поставь столько чашек, сколько кукол. Поставь столько же блюдец, сколько чашек. На каждое блюдце положи ложечку». Задания можно варьировать: сначала даёт задания взрослый («Принеси столько салфеток, сколько кукол»)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руководить подготовкой стола к чаю может сам ребёнок (педагог только направляет его действия).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«Уложим кукол спать».</w:t>
      </w:r>
      <w:r>
        <w:rPr>
          <w:rFonts w:ascii="Times New Roman" w:hAnsi="Times New Roman" w:cs="Times New Roman"/>
          <w:sz w:val="28"/>
          <w:szCs w:val="28"/>
        </w:rPr>
        <w:t xml:space="preserve"> Каждой кукле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кровать, подушка, одеяло, простынка, коврик. Сравнивая различные группы предметов, ребёнок видит, что кроваток столько же, сколько кукол, одной кукле не хватает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подушки, подушек меньше, кроваток больше, надо ещё одну подушку и т.д. Все действия ребёнок сопровождает объяснением.</w:t>
      </w:r>
    </w:p>
    <w:p w:rsidR="000517F4" w:rsidRDefault="000517F4" w:rsidP="000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«Мишки собираются в гости».</w:t>
      </w:r>
      <w:r>
        <w:rPr>
          <w:rFonts w:ascii="Times New Roman" w:hAnsi="Times New Roman" w:cs="Times New Roman"/>
          <w:sz w:val="28"/>
          <w:szCs w:val="28"/>
        </w:rPr>
        <w:t xml:space="preserve"> Для игры нужны медведи, ленты длиной 25 см и 1м, одинаковые по ширине и цвету. Ребёнок получает короткую ленту, из которой завязать мишке бант невозможно. Взрослый берёт длинную ленту. Условие, которое препятствует достижению цели, - лента короткая. Далее ребёнок самостоятельно находит средство для достижения цели: просит другую ленту,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подлиннее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 После игры ленты можно сравнить путём наложения или приложения, из нескольких лент выбрать две одинаковые ленты и т.д.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 игровая ситуация: «Подбери шнурки к туфелькам и ботинкам». Ребёнок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устанавливает, что для туфелек шнурки нужны короче, а для ботинок – длиннее. Ребёнок сравнивает шнурки по длине, выбирает нужные.</w:t>
      </w:r>
    </w:p>
    <w:p w:rsidR="000517F4" w:rsidRDefault="000517F4" w:rsidP="000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«Построим башенки». Ребёнок вместе с взрослым строит из кубиков башенки. Когда башенки построены, нужно сравнить их по высоте: у кого выше, у кого ниже или одинаковые. Игра повторяется несколько раз.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«Мы строители». Ребёнку предлагают построить два дома: один выше, один ниже. Около высокого дома надо поставить высокий забор, около низкого – забор пониже. Затем можно предложить построить два одинаковых по высоте дома, около дома посадить два дерева (одно повыше, другое пониже) и т.д. К домам  надо провести дорожки: для машин широкую дорожку, для людей -  дорожку поуже. </w:t>
      </w:r>
    </w:p>
    <w:p w:rsidR="000517F4" w:rsidRDefault="000517F4" w:rsidP="000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«Наведи порядок». Ребёнку даётся набор квадратов, кругов, треугольников разного цвета и размера и три коробки с наклеенными на них фигурками: треугольником, квадратом, кругом. Взрослый ставит перед ребёнком задачу: «Дети играли, всё разбросали и не убрали за собой. Помоги навести порядок: разложи фигуры по коробкам. (Показывает на фигуры, наклеенные на коробки.) Ребёнок должен разложить квадраты, треугольники, круги по коробкам, ориентируясь лишь на форму.</w:t>
      </w:r>
    </w:p>
    <w:p w:rsidR="000517F4" w:rsidRDefault="000517F4" w:rsidP="000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«Чудесный мешочек». Взрослый подбирает ряд предметов разной формы: деревянные шарики, маленькие мячи, пирамидки, блюдечки из круглой посуды, квадратные коробки, пуговицы и т.д. Все эти предметы сначала рассматриваются вместе с ребёнком. Взрослый спрашивает: «Что это? Какой формы?» Затем все подобранные предметы или часть из них складывают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начинается игра.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даёт задания: «Найди в мешочке мячик. Найди в мешочке коробочку.  Найди в мешочке пуговицу. Каждый раз, когда ребёнок находит заданную вещь и вынимает её из мешочка, его спрашивают, какой формы эта вещь. Например, ребёнок нашёл в мешочке блюдце: «Оно круглое».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 (на нескольких занятиях), при этом обязательно набор предметов меняется.</w:t>
      </w: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0517F4" w:rsidRDefault="000517F4" w:rsidP="000517F4">
      <w:pPr>
        <w:rPr>
          <w:rFonts w:ascii="Times New Roman" w:hAnsi="Times New Roman" w:cs="Times New Roman"/>
          <w:sz w:val="28"/>
          <w:szCs w:val="28"/>
        </w:rPr>
      </w:pPr>
    </w:p>
    <w:p w:rsidR="00D07E4A" w:rsidRDefault="00D07E4A"/>
    <w:sectPr w:rsidR="00D07E4A" w:rsidSect="00D0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17F4"/>
    <w:rsid w:val="000517F4"/>
    <w:rsid w:val="00D0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5247</Characters>
  <Application>Microsoft Office Word</Application>
  <DocSecurity>0</DocSecurity>
  <Lines>43</Lines>
  <Paragraphs>12</Paragraphs>
  <ScaleCrop>false</ScaleCrop>
  <Company>DreamLair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2018-03-25T13:04:00Z</dcterms:created>
  <dcterms:modified xsi:type="dcterms:W3CDTF">2018-03-25T13:04:00Z</dcterms:modified>
</cp:coreProperties>
</file>