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8C" w:rsidRPr="00A21B88" w:rsidRDefault="00C0628C" w:rsidP="00C0628C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Реализация системно-</w:t>
      </w:r>
      <w:proofErr w:type="spellStart"/>
      <w:r w:rsidRPr="00A21B88">
        <w:rPr>
          <w:b/>
          <w:bCs/>
          <w:color w:val="000000"/>
        </w:rPr>
        <w:t>деятельностного</w:t>
      </w:r>
      <w:proofErr w:type="spellEnd"/>
      <w:r w:rsidRPr="00A21B88">
        <w:rPr>
          <w:b/>
          <w:bCs/>
          <w:color w:val="000000"/>
        </w:rPr>
        <w:t xml:space="preserve"> подхода</w:t>
      </w:r>
    </w:p>
    <w:p w:rsidR="00C0628C" w:rsidRDefault="00C0628C" w:rsidP="00C0628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A21B88">
        <w:rPr>
          <w:b/>
          <w:bCs/>
          <w:color w:val="000000"/>
        </w:rPr>
        <w:t>в обучении младших школьников</w:t>
      </w:r>
    </w:p>
    <w:p w:rsidR="00C0628C" w:rsidRPr="00A21B88" w:rsidRDefault="00C0628C" w:rsidP="00C0628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E45CA">
        <w:rPr>
          <w:color w:val="000000"/>
        </w:rPr>
        <w:t xml:space="preserve">В условиях перехода общеобразовательных школ на </w:t>
      </w:r>
      <w:proofErr w:type="gramStart"/>
      <w:r w:rsidRPr="00BE45CA">
        <w:rPr>
          <w:color w:val="000000"/>
        </w:rPr>
        <w:t>ФГОС  перед</w:t>
      </w:r>
      <w:proofErr w:type="gramEnd"/>
      <w:r w:rsidRPr="00BE45CA">
        <w:rPr>
          <w:color w:val="000000"/>
        </w:rPr>
        <w:t xml:space="preserve"> учителями ставятся задачи формирования знаний в соответствии с новыми стандартами, универсальных действий, обеспечивающих все учебные предметы, позволяющих ученикам действовать в новой обстановке на качественно высоком уровне. Реализации данных задач в полной мере способствует системно-</w:t>
      </w:r>
      <w:proofErr w:type="spellStart"/>
      <w:r w:rsidRPr="00BE45CA">
        <w:rPr>
          <w:color w:val="000000"/>
        </w:rPr>
        <w:t>деятельностный</w:t>
      </w:r>
      <w:proofErr w:type="spellEnd"/>
      <w:r w:rsidRPr="00BE45CA">
        <w:rPr>
          <w:color w:val="000000"/>
        </w:rPr>
        <w:t xml:space="preserve"> подход в обучении, который заложен в новые стандарты.</w:t>
      </w:r>
    </w:p>
    <w:p w:rsidR="00C0628C" w:rsidRPr="00A21B88" w:rsidRDefault="00C0628C" w:rsidP="00C0628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21B88">
        <w:rPr>
          <w:color w:val="000000"/>
        </w:rPr>
        <w:t xml:space="preserve"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совокупности “универсальных учебных действий”, обеспечивающих компетенцию “научить учиться”. Термин “универсальные учебные действия” можно </w:t>
      </w:r>
      <w:proofErr w:type="gramStart"/>
      <w:r w:rsidRPr="00A21B88">
        <w:rPr>
          <w:color w:val="000000"/>
        </w:rPr>
        <w:t>определить</w:t>
      </w:r>
      <w:proofErr w:type="gramEnd"/>
      <w:r w:rsidRPr="00A21B88">
        <w:rPr>
          <w:color w:val="000000"/>
        </w:rPr>
        <w:t xml:space="preserve">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C0628C" w:rsidRPr="00A21B88" w:rsidRDefault="00C0628C" w:rsidP="00C0628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21B88">
        <w:rPr>
          <w:color w:val="000000"/>
        </w:rPr>
        <w:t>В стандартах второго поколения ставится вопрос об оптимизации обучения, в том числе и в начальных классах – о более полном, системном переходе от былого «</w:t>
      </w:r>
      <w:proofErr w:type="spellStart"/>
      <w:r w:rsidRPr="00A21B88">
        <w:rPr>
          <w:color w:val="000000"/>
        </w:rPr>
        <w:t>знаниевого</w:t>
      </w:r>
      <w:proofErr w:type="spellEnd"/>
      <w:r w:rsidRPr="00A21B88">
        <w:rPr>
          <w:color w:val="000000"/>
        </w:rPr>
        <w:t xml:space="preserve">» подхода к </w:t>
      </w:r>
      <w:proofErr w:type="spellStart"/>
      <w:r w:rsidRPr="00A21B88">
        <w:rPr>
          <w:color w:val="000000"/>
        </w:rPr>
        <w:t>деятельностному</w:t>
      </w:r>
      <w:proofErr w:type="spellEnd"/>
      <w:r w:rsidRPr="00A21B88">
        <w:rPr>
          <w:color w:val="000000"/>
        </w:rPr>
        <w:t>. Что же он означает?</w:t>
      </w:r>
    </w:p>
    <w:p w:rsidR="00C0628C" w:rsidRPr="00A21B88" w:rsidRDefault="00C0628C" w:rsidP="00C0628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FA2F02">
        <w:rPr>
          <w:b/>
          <w:bCs/>
          <w:iCs/>
        </w:rPr>
        <w:t>Системно-</w:t>
      </w:r>
      <w:proofErr w:type="spellStart"/>
      <w:r w:rsidRPr="00FA2F02">
        <w:rPr>
          <w:b/>
          <w:bCs/>
          <w:iCs/>
        </w:rPr>
        <w:t>деятельностный</w:t>
      </w:r>
      <w:proofErr w:type="spellEnd"/>
      <w:r w:rsidRPr="00FA2F02">
        <w:rPr>
          <w:b/>
          <w:bCs/>
          <w:iCs/>
        </w:rPr>
        <w:t xml:space="preserve"> подход</w:t>
      </w:r>
      <w:r w:rsidRPr="00FA2F02">
        <w:rPr>
          <w:b/>
          <w:bCs/>
          <w:i/>
          <w:iCs/>
        </w:rPr>
        <w:t> </w:t>
      </w:r>
      <w:r w:rsidRPr="00A21B88">
        <w:rPr>
          <w:color w:val="000000"/>
        </w:rPr>
        <w:t>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C0628C" w:rsidRPr="00A21B88" w:rsidRDefault="00C0628C" w:rsidP="00C0628C">
      <w:pPr>
        <w:pStyle w:val="a3"/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Основной формой организации обучения является урок, следовательно, для того, чтобы выстроить урок в рамках системно-</w:t>
      </w:r>
      <w:proofErr w:type="spellStart"/>
      <w:r w:rsidRPr="00A21B88">
        <w:rPr>
          <w:color w:val="2B1E1B"/>
        </w:rPr>
        <w:t>деятельностного</w:t>
      </w:r>
      <w:proofErr w:type="spellEnd"/>
      <w:r w:rsidRPr="00A21B88">
        <w:rPr>
          <w:color w:val="2B1E1B"/>
        </w:rPr>
        <w:t xml:space="preserve"> подхода, необходимо знать принципы построения урока, примерную типологию уроков и критерии оценивания урока.</w:t>
      </w:r>
    </w:p>
    <w:p w:rsidR="00C0628C" w:rsidRPr="00FA2F02" w:rsidRDefault="00C0628C" w:rsidP="00C0628C">
      <w:pPr>
        <w:pStyle w:val="a3"/>
        <w:shd w:val="clear" w:color="auto" w:fill="FFFFFF"/>
        <w:spacing w:before="0" w:beforeAutospacing="0" w:after="150" w:afterAutospacing="0" w:line="245" w:lineRule="atLeast"/>
        <w:jc w:val="both"/>
      </w:pPr>
      <w:r w:rsidRPr="00FA2F02">
        <w:rPr>
          <w:b/>
          <w:bCs/>
          <w:iCs/>
        </w:rPr>
        <w:t>Дидактические принципы системно-</w:t>
      </w:r>
      <w:proofErr w:type="spellStart"/>
      <w:r w:rsidRPr="00FA2F02">
        <w:rPr>
          <w:b/>
          <w:bCs/>
          <w:iCs/>
        </w:rPr>
        <w:t>деятельностного</w:t>
      </w:r>
      <w:proofErr w:type="spellEnd"/>
      <w:r w:rsidRPr="00FA2F02">
        <w:rPr>
          <w:b/>
          <w:bCs/>
          <w:iCs/>
        </w:rPr>
        <w:t xml:space="preserve"> подхода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деятельности</w:t>
      </w:r>
      <w:r w:rsidRPr="00FA2F02">
        <w:t> -</w:t>
      </w:r>
      <w:r w:rsidRPr="00A21B88">
        <w:rPr>
          <w:color w:val="2B1E1B"/>
        </w:rPr>
        <w:t xml:space="preserve"> заключается в том, что ученик, получая знания не 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A21B88">
        <w:rPr>
          <w:color w:val="2B1E1B"/>
        </w:rPr>
        <w:t>деятельностных</w:t>
      </w:r>
      <w:proofErr w:type="spellEnd"/>
      <w:r w:rsidRPr="00A21B88">
        <w:rPr>
          <w:color w:val="2B1E1B"/>
        </w:rPr>
        <w:t xml:space="preserve"> способностей, </w:t>
      </w:r>
      <w:proofErr w:type="spellStart"/>
      <w:r w:rsidRPr="00A21B88">
        <w:rPr>
          <w:color w:val="2B1E1B"/>
        </w:rPr>
        <w:t>общеучебных</w:t>
      </w:r>
      <w:proofErr w:type="spellEnd"/>
      <w:r w:rsidRPr="00A21B88">
        <w:rPr>
          <w:color w:val="2B1E1B"/>
        </w:rPr>
        <w:t xml:space="preserve"> умений.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непрерывности</w:t>
      </w:r>
      <w:r w:rsidRPr="00FA2F02">
        <w:t> </w:t>
      </w:r>
      <w:r w:rsidRPr="00A21B88">
        <w:rPr>
          <w:color w:val="2B1E1B"/>
        </w:rPr>
        <w:t>– 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целостности</w:t>
      </w:r>
      <w:r w:rsidRPr="00A21B88">
        <w:rPr>
          <w:color w:val="2B1E1B"/>
        </w:rPr>
        <w:t> – 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минимакса</w:t>
      </w:r>
      <w:r w:rsidRPr="00FA2F02">
        <w:t> </w:t>
      </w:r>
      <w:r w:rsidRPr="00A21B88">
        <w:rPr>
          <w:color w:val="2B1E1B"/>
        </w:rPr>
        <w:t>– 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психологической комфортности</w:t>
      </w:r>
      <w:r w:rsidRPr="00FA2F02">
        <w:t> </w:t>
      </w:r>
      <w:r w:rsidRPr="00A21B88">
        <w:rPr>
          <w:color w:val="2B1E1B"/>
        </w:rPr>
        <w:t xml:space="preserve">– предполагает снятие всех </w:t>
      </w:r>
      <w:proofErr w:type="spellStart"/>
      <w:r w:rsidRPr="00A21B88">
        <w:rPr>
          <w:color w:val="2B1E1B"/>
        </w:rPr>
        <w:t>стрессообразующих</w:t>
      </w:r>
      <w:proofErr w:type="spellEnd"/>
      <w:r w:rsidRPr="00A21B88">
        <w:rPr>
          <w:color w:val="2B1E1B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lastRenderedPageBreak/>
        <w:t>Принцип </w:t>
      </w:r>
      <w:r w:rsidRPr="00FA2F02">
        <w:rPr>
          <w:b/>
          <w:bCs/>
          <w:iCs/>
        </w:rPr>
        <w:t>вариативности</w:t>
      </w:r>
      <w:r w:rsidRPr="00FA2F02">
        <w:t> </w:t>
      </w:r>
      <w:r w:rsidRPr="00A21B88">
        <w:rPr>
          <w:color w:val="2B1E1B"/>
        </w:rPr>
        <w:t>– 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C0628C" w:rsidRPr="00A21B88" w:rsidRDefault="00C0628C" w:rsidP="00C062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Принцип </w:t>
      </w:r>
      <w:r w:rsidRPr="00FA2F02">
        <w:rPr>
          <w:b/>
          <w:bCs/>
          <w:iCs/>
        </w:rPr>
        <w:t>творчества</w:t>
      </w:r>
      <w:r w:rsidRPr="00FA2F02">
        <w:t> </w:t>
      </w:r>
      <w:r w:rsidRPr="00A21B88">
        <w:rPr>
          <w:color w:val="2B1E1B"/>
        </w:rPr>
        <w:t>– 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C0628C" w:rsidRPr="00A21B88" w:rsidRDefault="00C0628C" w:rsidP="00C0628C">
      <w:pPr>
        <w:pStyle w:val="a3"/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 xml:space="preserve">Таким образом, в основе педагогических приемов </w:t>
      </w:r>
      <w:proofErr w:type="gramStart"/>
      <w:r w:rsidRPr="00A21B88">
        <w:rPr>
          <w:color w:val="2B1E1B"/>
        </w:rPr>
        <w:t>и  техник</w:t>
      </w:r>
      <w:proofErr w:type="gramEnd"/>
      <w:r w:rsidRPr="00A21B88">
        <w:rPr>
          <w:color w:val="2B1E1B"/>
        </w:rPr>
        <w:t>, используемых на уроке, должны лежать следующие основные принципы: принцип деятельности, принцип обратной связи, принцип открытости, принцип свободы, принцип творчества и принцип идеальности. Данным требованиям отвечают педагогические стратегии и техники ТРКМ, ТРИЗ, </w:t>
      </w:r>
      <w:r w:rsidRPr="00A21B88">
        <w:rPr>
          <w:color w:val="444444"/>
        </w:rPr>
        <w:t>метод интеллект-карт.</w:t>
      </w:r>
    </w:p>
    <w:p w:rsidR="00C0628C" w:rsidRPr="00A21B88" w:rsidRDefault="00C0628C" w:rsidP="00C0628C">
      <w:pPr>
        <w:pStyle w:val="a3"/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>С целью конструирования учебных задач из задач и вопросов школьных учебников может быть использован метод разработки ситуационных задач Илюшина, а также метод разработки исследовательской или изобретательской задачи на основе общей теории сильного мышления.</w:t>
      </w:r>
    </w:p>
    <w:p w:rsidR="00C0628C" w:rsidRDefault="00C0628C" w:rsidP="00C0628C">
      <w:pPr>
        <w:pStyle w:val="a3"/>
        <w:shd w:val="clear" w:color="auto" w:fill="FFFFFF"/>
        <w:spacing w:before="0" w:beforeAutospacing="0" w:after="150" w:afterAutospacing="0" w:line="245" w:lineRule="atLeast"/>
        <w:jc w:val="both"/>
        <w:rPr>
          <w:color w:val="000000"/>
        </w:rPr>
      </w:pPr>
      <w:r w:rsidRPr="00A21B88">
        <w:rPr>
          <w:color w:val="2B1E1B"/>
        </w:rPr>
        <w:t xml:space="preserve">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</w:t>
      </w:r>
      <w:proofErr w:type="gramStart"/>
      <w:r w:rsidRPr="00A21B88">
        <w:rPr>
          <w:color w:val="2B1E1B"/>
        </w:rPr>
        <w:t>результаты  деятельности</w:t>
      </w:r>
      <w:proofErr w:type="gramEnd"/>
      <w:r w:rsidRPr="00A21B88">
        <w:rPr>
          <w:color w:val="2B1E1B"/>
        </w:rPr>
        <w:t xml:space="preserve"> каждого ученика в течение  всего урока на каждом этапе, а также позволяет соблюдать принцип непрерывности обучения в рамках одного занятия.</w:t>
      </w: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A21B88">
        <w:rPr>
          <w:color w:val="000000"/>
        </w:rPr>
        <w:br/>
      </w:r>
      <w:proofErr w:type="spellStart"/>
      <w:r w:rsidRPr="00A21B88">
        <w:rPr>
          <w:b/>
          <w:bCs/>
          <w:color w:val="000000"/>
        </w:rPr>
        <w:t>Деятельностный</w:t>
      </w:r>
      <w:proofErr w:type="spellEnd"/>
      <w:r w:rsidRPr="00A21B88">
        <w:rPr>
          <w:b/>
          <w:bCs/>
          <w:color w:val="000000"/>
        </w:rPr>
        <w:t xml:space="preserve"> подход к обучению предполагает:</w:t>
      </w: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C0628C" w:rsidRDefault="00C0628C" w:rsidP="00C06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1B88">
        <w:rPr>
          <w:color w:val="000000"/>
        </w:rPr>
        <w:t>наличие у детей познавательного мотива (желания узнать, открыть, научиться) и конкретной учебной цели (понимания того, что именно нужно выяснить</w:t>
      </w:r>
      <w:r>
        <w:rPr>
          <w:color w:val="000000"/>
        </w:rPr>
        <w:t>, освоить);</w:t>
      </w:r>
    </w:p>
    <w:p w:rsidR="00C0628C" w:rsidRDefault="00C0628C" w:rsidP="00C06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A21B88">
        <w:rPr>
          <w:color w:val="000000"/>
        </w:rPr>
        <w:t>выполнение учениками определённых действий для приобретения недостающих знаний;</w:t>
      </w:r>
    </w:p>
    <w:p w:rsidR="00C0628C" w:rsidRDefault="00C0628C" w:rsidP="00C06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B00CD">
        <w:rPr>
          <w:color w:val="000000"/>
        </w:rPr>
        <w:t>выявление и освоение учащимися способа действия, позволяющего осознанно пр</w:t>
      </w:r>
      <w:r>
        <w:rPr>
          <w:color w:val="000000"/>
        </w:rPr>
        <w:t>именять приобретённые знания;</w:t>
      </w:r>
    </w:p>
    <w:p w:rsidR="00C0628C" w:rsidRDefault="00C0628C" w:rsidP="00C06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B00CD">
        <w:rPr>
          <w:color w:val="000000"/>
        </w:rPr>
        <w:t xml:space="preserve">формирование у школьников умения контролировать свои действия – как после </w:t>
      </w:r>
      <w:r>
        <w:rPr>
          <w:color w:val="000000"/>
        </w:rPr>
        <w:t>их завершения, так и по ходу;</w:t>
      </w:r>
    </w:p>
    <w:p w:rsidR="00C0628C" w:rsidRDefault="00C0628C" w:rsidP="00C06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B00CD">
        <w:rPr>
          <w:color w:val="000000"/>
        </w:rPr>
        <w:t>включение содержания обучения в контекст решения значимых жизненных задач.</w:t>
      </w: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7B00CD">
        <w:rPr>
          <w:color w:val="000000"/>
        </w:rPr>
        <w:br/>
        <w:t>Сегодня одна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 </w:t>
      </w:r>
      <w:r w:rsidRPr="007B00CD">
        <w:rPr>
          <w:color w:val="000000"/>
        </w:rPr>
        <w:br/>
      </w: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E45CA">
        <w:rPr>
          <w:color w:val="000000"/>
        </w:rPr>
        <w:t xml:space="preserve">Правильное использование </w:t>
      </w:r>
      <w:proofErr w:type="spellStart"/>
      <w:r w:rsidRPr="00BE45CA">
        <w:rPr>
          <w:color w:val="000000"/>
        </w:rPr>
        <w:t>деятельностного</w:t>
      </w:r>
      <w:proofErr w:type="spellEnd"/>
      <w:r w:rsidRPr="00BE45CA">
        <w:rPr>
          <w:color w:val="000000"/>
        </w:rPr>
        <w:t xml:space="preserve"> метода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 У </w:t>
      </w:r>
      <w:proofErr w:type="gramStart"/>
      <w:r w:rsidRPr="00BE45CA">
        <w:rPr>
          <w:color w:val="000000"/>
        </w:rPr>
        <w:t>обучающихся  формируются</w:t>
      </w:r>
      <w:proofErr w:type="gramEnd"/>
      <w:r w:rsidRPr="00BE45CA">
        <w:rPr>
          <w:color w:val="000000"/>
        </w:rPr>
        <w:t xml:space="preserve">  основные учебные умения, позволяющие им  успешно адаптироваться  в основной школе  и продолжить предметное обучение по любому учебно-методическому комплекту. Этим обеспечивается выполнение социального заказа, отраженного в положениях Закона РФ "Об образовании".</w:t>
      </w: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C0628C" w:rsidRDefault="00C0628C" w:rsidP="00C0628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>Список литературы: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lastRenderedPageBreak/>
        <w:t>1. Закон Российской Федерации «Об образовании»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>2. Концепция модернизации российского образования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>3. Федеральный государственный образовательный стандарт начального общего образования. - М.: Просвещение, 2011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>4. Планируемые результаты начального общего образования / [Л.Л. Алексеева [и др.]; под ред. Г.С. Ковалевой, О.Б. Логиновой. - М.: Просвещение, 2010.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>5. Системно-</w:t>
      </w:r>
      <w:proofErr w:type="spellStart"/>
      <w:r w:rsidRPr="007B00CD">
        <w:rPr>
          <w:color w:val="000000"/>
        </w:rPr>
        <w:t>деятельностный</w:t>
      </w:r>
      <w:proofErr w:type="spellEnd"/>
      <w:r w:rsidRPr="007B00CD">
        <w:rPr>
          <w:color w:val="000000"/>
        </w:rPr>
        <w:t xml:space="preserve"> подход к разработке стандартов нового поколения А.Г. </w:t>
      </w:r>
      <w:proofErr w:type="spellStart"/>
      <w:r w:rsidRPr="007B00CD">
        <w:rPr>
          <w:color w:val="000000"/>
        </w:rPr>
        <w:t>Асмолов</w:t>
      </w:r>
      <w:proofErr w:type="spellEnd"/>
      <w:r w:rsidRPr="007B00CD">
        <w:rPr>
          <w:color w:val="000000"/>
        </w:rPr>
        <w:t>;</w:t>
      </w:r>
    </w:p>
    <w:p w:rsidR="00C0628C" w:rsidRPr="007B00CD" w:rsidRDefault="00C0628C" w:rsidP="00C062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00CD">
        <w:rPr>
          <w:color w:val="000000"/>
        </w:rPr>
        <w:t xml:space="preserve">6. Мошнина Р.Ш. Учитель в зеркале стандарта / Р.Ш. Мошнина // Нач. </w:t>
      </w:r>
      <w:proofErr w:type="spellStart"/>
      <w:proofErr w:type="gramStart"/>
      <w:r w:rsidRPr="007B00CD">
        <w:rPr>
          <w:color w:val="000000"/>
        </w:rPr>
        <w:t>шк</w:t>
      </w:r>
      <w:proofErr w:type="spellEnd"/>
      <w:r w:rsidRPr="007B00CD">
        <w:rPr>
          <w:color w:val="000000"/>
        </w:rPr>
        <w:t>.:</w:t>
      </w:r>
      <w:proofErr w:type="gramEnd"/>
      <w:r w:rsidRPr="007B00CD">
        <w:rPr>
          <w:color w:val="000000"/>
        </w:rPr>
        <w:t xml:space="preserve"> прил. к газ. "Первое сент.". - 2009. - 1-15 сент. (№ 17). - С. 2-7; 16-30 сент. (№ 18).</w:t>
      </w:r>
    </w:p>
    <w:p w:rsidR="00870A41" w:rsidRDefault="00870A41">
      <w:bookmarkStart w:id="0" w:name="_GoBack"/>
      <w:bookmarkEnd w:id="0"/>
    </w:p>
    <w:sectPr w:rsidR="0087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204D"/>
    <w:multiLevelType w:val="hybridMultilevel"/>
    <w:tmpl w:val="DFBA6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253B"/>
    <w:multiLevelType w:val="hybridMultilevel"/>
    <w:tmpl w:val="E4EE1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8"/>
    <w:rsid w:val="00623C98"/>
    <w:rsid w:val="00870A41"/>
    <w:rsid w:val="00C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E523-8C61-4FDE-9CBE-544E224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2018-02-16T17:54:00Z</dcterms:created>
  <dcterms:modified xsi:type="dcterms:W3CDTF">2018-02-16T17:55:00Z</dcterms:modified>
</cp:coreProperties>
</file>