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6A" w:rsidRPr="0021146A" w:rsidRDefault="0021146A" w:rsidP="0021146A">
      <w:pPr>
        <w:rPr>
          <w:rFonts w:ascii="Times New Roman" w:hAnsi="Times New Roman" w:cs="Times New Roman"/>
          <w:b/>
          <w:sz w:val="32"/>
          <w:szCs w:val="32"/>
        </w:rPr>
      </w:pPr>
      <w:r w:rsidRPr="0021146A">
        <w:rPr>
          <w:rFonts w:ascii="Times New Roman" w:hAnsi="Times New Roman" w:cs="Times New Roman"/>
          <w:b/>
          <w:sz w:val="32"/>
          <w:szCs w:val="32"/>
        </w:rPr>
        <w:t>Конспект интегрированного з</w:t>
      </w:r>
      <w:bookmarkStart w:id="0" w:name="_GoBack"/>
      <w:bookmarkEnd w:id="0"/>
      <w:r w:rsidRPr="0021146A">
        <w:rPr>
          <w:rFonts w:ascii="Times New Roman" w:hAnsi="Times New Roman" w:cs="Times New Roman"/>
          <w:b/>
          <w:sz w:val="32"/>
          <w:szCs w:val="32"/>
        </w:rPr>
        <w:t>анятия по аппликации для детей средней группы</w:t>
      </w:r>
    </w:p>
    <w:p w:rsidR="0021146A" w:rsidRPr="0021146A" w:rsidRDefault="0021146A" w:rsidP="0021146A">
      <w:pPr>
        <w:rPr>
          <w:rFonts w:ascii="Times New Roman" w:hAnsi="Times New Roman" w:cs="Times New Roman"/>
          <w:b/>
          <w:sz w:val="32"/>
          <w:szCs w:val="32"/>
        </w:rPr>
      </w:pPr>
      <w:r w:rsidRPr="0021146A">
        <w:rPr>
          <w:rFonts w:ascii="Times New Roman" w:hAnsi="Times New Roman" w:cs="Times New Roman"/>
          <w:b/>
          <w:sz w:val="32"/>
          <w:szCs w:val="32"/>
        </w:rPr>
        <w:t>Интегрированное занятие по аппликации для детей средней группы «Письмо незнакомого друга»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21146A">
        <w:rPr>
          <w:rFonts w:ascii="Times New Roman" w:hAnsi="Times New Roman" w:cs="Times New Roman"/>
          <w:sz w:val="28"/>
          <w:szCs w:val="28"/>
        </w:rPr>
        <w:t>. Художественно-эстетическое развитие, познавательное развитие, речевое развитие, социально-коммуникативное развитие.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Описание материала. Предлагаю вашему вниманию конспект интегрированного занятия по аппликации для детей среднего дошкольного возраста по теме «Овощи». Данный материал может быть полезен педагогам дошкольного образования, педагогам дополнительного образования и родителям, заинтересованным в развитии и воспитании своих детей.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Цель</w:t>
      </w:r>
      <w:r w:rsidRPr="0021146A">
        <w:rPr>
          <w:rFonts w:ascii="Times New Roman" w:hAnsi="Times New Roman" w:cs="Times New Roman"/>
          <w:sz w:val="28"/>
          <w:szCs w:val="28"/>
        </w:rPr>
        <w:t>. Создание аппликации «Морковка» методом обрыва.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1146A">
        <w:rPr>
          <w:rFonts w:ascii="Times New Roman" w:hAnsi="Times New Roman" w:cs="Times New Roman"/>
          <w:sz w:val="28"/>
          <w:szCs w:val="28"/>
        </w:rPr>
        <w:t>. Продолжать учить детей выполнять работу в технике обрывной аппликации для создания несложной композиции «Морковка». Учить детей определять на ощупь знакомые предметы (муляжи овощей). Закреплять знание детей о месте произрастания овощей. Закреплять умение вежливо выражать свою просьбу. Развивать тактильное восприятие, мелкую моторику пальцев рук. Развивать воображение, умение высказывать предположения. Воспитывать самостоятельность, аккуратность и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сть в выполнении своей работы.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21146A">
        <w:rPr>
          <w:rFonts w:ascii="Times New Roman" w:hAnsi="Times New Roman" w:cs="Times New Roman"/>
          <w:sz w:val="28"/>
          <w:szCs w:val="28"/>
        </w:rPr>
        <w:t xml:space="preserve"> Игрушечный заяц, муляжи овощей, дидактическое пособие «Чудесный мешочек». Принадлежности для аппликации на каждого ребёнка: половина листа цветного картона с нарисованным силуэтом моркови и приклеенной ботвой, небольшой кусочек красной/оранжевой бумаги, клей, кисточки для клея, тряпочки или бумажные салфетки.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1146A">
        <w:rPr>
          <w:rFonts w:ascii="Times New Roman" w:hAnsi="Times New Roman" w:cs="Times New Roman"/>
          <w:sz w:val="28"/>
          <w:szCs w:val="28"/>
        </w:rPr>
        <w:t>: сюжетно-ролевая игра «Магазин овощей и фруктов»; дидактическая игра «Что где растёт?»; отгадывание загадок по теме «Овощи»; аппликации методом обрыва: «Репка», «Колобок катится по дорожке»; подвижная игра «Волк и заяц»; пальчиковая игра «В гости к пальчику большому».</w:t>
      </w:r>
    </w:p>
    <w:p w:rsidR="0021146A" w:rsidRPr="0021146A" w:rsidRDefault="0021146A" w:rsidP="0021146A">
      <w:pPr>
        <w:rPr>
          <w:rFonts w:ascii="Times New Roman" w:hAnsi="Times New Roman" w:cs="Times New Roman"/>
          <w:b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lastRenderedPageBreak/>
        <w:t>Ребята, вы любите, когда к вам приходят гости? (Да, любим!) А сами любите ходить в гости? (Да.) Давайте поиграем в нашу знакомую игру, которая так и называется «В гости к пальчику большому».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Пальчиковая игра «В гости к пальчику большому»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В гости к пальчику большому (Выставить вверх большие пальцы.)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Приходили прямо к дому (Соединить под углом кончики пальцев обеих рук «крыша».)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Указательный и средний,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Безымянный и последний.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Сам мизинчик-малышок (Называемые пальцы, поочерёдно соединять с большим, слегка массируя их, на двух руках одновременно.)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Постучался о порог. (Сжать кулаки, мизинцы выставить вверх, пошевелить ими.)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Вместе пальчики — друзья,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Друг без друга им нельзя.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Крепкие, дружные – (Ритмично сжимать и разжимать пальцы на обеих руках.)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Всем такие нужные! (Дети хлопают в ладоши.)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Молодцы, ребята, хорошо играли, весело! </w:t>
      </w:r>
    </w:p>
    <w:p w:rsidR="0021146A" w:rsidRPr="0021146A" w:rsidRDefault="0021146A" w:rsidP="002114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146A">
        <w:rPr>
          <w:rFonts w:ascii="Times New Roman" w:hAnsi="Times New Roman" w:cs="Times New Roman"/>
          <w:b/>
          <w:i/>
          <w:sz w:val="28"/>
          <w:szCs w:val="28"/>
        </w:rPr>
        <w:t>Игровая ситуация «Письмо»</w:t>
      </w:r>
    </w:p>
    <w:p w:rsidR="0021146A" w:rsidRPr="0021146A" w:rsidRDefault="0021146A" w:rsidP="0021146A">
      <w:pPr>
        <w:rPr>
          <w:rFonts w:ascii="Times New Roman" w:hAnsi="Times New Roman" w:cs="Times New Roman"/>
          <w:b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Посмотрите, какой красивый конверт лежит у нас на полочке, а рядом с ним интересный мешочек. Давайте прочитаем письмо из конверта. (Кто-нибудь из детей открывает конверт и передаёт воспитателю письмо.)</w:t>
      </w:r>
    </w:p>
    <w:p w:rsidR="0021146A" w:rsidRPr="0021146A" w:rsidRDefault="0021146A" w:rsidP="0021146A">
      <w:pPr>
        <w:rPr>
          <w:rFonts w:ascii="Times New Roman" w:hAnsi="Times New Roman" w:cs="Times New Roman"/>
          <w:b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Воспитатель читает письмо: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«Здравствуйте, ребята, я ваш незнакомый друг. Мне очень хочется прийти к вам в гости, но я не смогу этого сделать, пока вы не отгадаете, что лежит в этом чудесном мешочке…»</w:t>
      </w:r>
    </w:p>
    <w:p w:rsidR="0021146A" w:rsidRPr="0021146A" w:rsidRDefault="0021146A" w:rsidP="0021146A">
      <w:pPr>
        <w:rPr>
          <w:rFonts w:ascii="Times New Roman" w:hAnsi="Times New Roman" w:cs="Times New Roman"/>
          <w:b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Как вы думаете, что в нём может находиться? Предположительные ответы детей: «В мешочке лежат игрушки»; «…посуда» и т.д.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lastRenderedPageBreak/>
        <w:t>Воспитатель продолжает читать: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«Мой мешочек открывается очень легко. Его надо вежливо попросить об этом и сказать подходящее волшебное слово. Но не заглядывайте в него! А то я не смогу к вам попасть! Вы просто опустите в мешок руки, возьмите один любой предмет и попробуйте узнать его, не вытаскивая рук из мешка, на ощупь. Если правильно отгадаете и назовёте все предметы, я смогу прийти к вам в гости и поиграть с вами. Ваш незнакомый друг».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Вы хотите, </w:t>
      </w:r>
      <w:proofErr w:type="gramStart"/>
      <w:r w:rsidRPr="0021146A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21146A">
        <w:rPr>
          <w:rFonts w:ascii="Times New Roman" w:hAnsi="Times New Roman" w:cs="Times New Roman"/>
          <w:sz w:val="28"/>
          <w:szCs w:val="28"/>
        </w:rPr>
        <w:t xml:space="preserve"> к нам пришёл гость? (Да, хотим!) Тогда давайте вежливо попросим мешочек открыться.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Несколько детей просят мешочек открыться, используя принятую форму обращения. (Мешочек, откройся пожалуйста. Мешочек, пожалуйста, откройся.) </w:t>
      </w:r>
    </w:p>
    <w:p w:rsidR="0021146A" w:rsidRPr="0021146A" w:rsidRDefault="0021146A" w:rsidP="0021146A">
      <w:pPr>
        <w:rPr>
          <w:rFonts w:ascii="Times New Roman" w:hAnsi="Times New Roman" w:cs="Times New Roman"/>
          <w:b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Дидактическая игра «Чудесный мешочек».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Дети пытаются на ощупь определить то, что находится в мешочке. Все правильно названные предметы складывают на отдельный стол. </w:t>
      </w:r>
    </w:p>
    <w:p w:rsidR="0021146A" w:rsidRPr="0021146A" w:rsidRDefault="0021146A" w:rsidP="0021146A">
      <w:pPr>
        <w:rPr>
          <w:rFonts w:ascii="Times New Roman" w:hAnsi="Times New Roman" w:cs="Times New Roman"/>
          <w:b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Посмотрите, как много всего лежало в мешочке, это и - …, и - …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Давайте подумаем, а как все это можно назвать одним словом?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Индивидуальные обращения к детям: «Как ты думаешь? А ты как думаешь?» Не надо торопиться подтверждать правильный ответ ребёнка, чтобы у остальных детей был повод поразмышлять. После нескольких правильных ответов воспитатель хвалит детей, подтверждая их правоту: «Молодцы, ребята, конечно же, это овощи!»</w:t>
      </w:r>
    </w:p>
    <w:p w:rsidR="0021146A" w:rsidRPr="0021146A" w:rsidRDefault="0021146A" w:rsidP="0021146A">
      <w:pPr>
        <w:rPr>
          <w:rFonts w:ascii="Times New Roman" w:hAnsi="Times New Roman" w:cs="Times New Roman"/>
          <w:b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Вы знаете, где растут овощи? («Овощи растут на огороде». Стараемся добиваться от детей полных ответов.)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Воспитатель обращает внимание на игрушечного зайца.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Посмотрите, тут же зайка беленький сидит, на нас с полочки глядит, вот шутник, куда спрятался.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lastRenderedPageBreak/>
        <w:t>(Зайка) Здравствуйте, ребята, я очень рад, что смог попасть к вам в гости! Потому что вы все овощи правильно определили и сказали, где они растут. Давайте поиграем в мою любимую игру «Охотник и заяц».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</w:p>
    <w:p w:rsidR="0021146A" w:rsidRPr="0021146A" w:rsidRDefault="0021146A" w:rsidP="0021146A">
      <w:pPr>
        <w:rPr>
          <w:rFonts w:ascii="Times New Roman" w:hAnsi="Times New Roman" w:cs="Times New Roman"/>
          <w:b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Подвижная игра «Охотник и заяц».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Выбираются два игрока заяц и охотник. Остальные дети становятся в круг и берутся за руки. Игрок-зайчик находится в кругу, а игрок-охотник – за кругом. (Имитация движений охотника и зайца.) Дети идут по кругу со словами: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Скачет зайка маленький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Около </w:t>
      </w:r>
      <w:proofErr w:type="spellStart"/>
      <w:r w:rsidRPr="0021146A">
        <w:rPr>
          <w:rFonts w:ascii="Times New Roman" w:hAnsi="Times New Roman" w:cs="Times New Roman"/>
          <w:sz w:val="28"/>
          <w:szCs w:val="28"/>
        </w:rPr>
        <w:t>заваленки</w:t>
      </w:r>
      <w:proofErr w:type="spellEnd"/>
      <w:r w:rsidRPr="0021146A">
        <w:rPr>
          <w:rFonts w:ascii="Times New Roman" w:hAnsi="Times New Roman" w:cs="Times New Roman"/>
          <w:sz w:val="28"/>
          <w:szCs w:val="28"/>
        </w:rPr>
        <w:t>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Быстро скачет зайка!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Ты его поймай-ка!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На последнюю строчку дети останавливаются и поднимают руки вверх (они «лес»). Охотник начинает догонять зайчишку, пробегая через лес.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Игра заканчивается, если охотник догоняет зайца или в том случае, если игра затягивается, и охотник долго не может поймать зайца.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Во время игры игрушка зайца передается тому ребёнку, который исполняет эту роль. Игра повторяется 1-2 раза. </w:t>
      </w:r>
    </w:p>
    <w:p w:rsidR="0021146A" w:rsidRPr="0021146A" w:rsidRDefault="0021146A" w:rsidP="0021146A">
      <w:pPr>
        <w:rPr>
          <w:rFonts w:ascii="Times New Roman" w:hAnsi="Times New Roman" w:cs="Times New Roman"/>
          <w:b/>
          <w:sz w:val="28"/>
          <w:szCs w:val="28"/>
        </w:rPr>
      </w:pPr>
      <w:r w:rsidRPr="0021146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Вам понравилось играть с зайчонком? Давайте для нашего гостя сделаем что-нибудь приятное. Как вы думаете, что любят зайцы?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Предположительные ответы детей: «Зайцы любят капусту»; «Зайцы любят играть» и т.д.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Давайте сделаем для него из цветной бумаги морковку? Обрадуется он такому подарку? (Да, обрадуется.)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Тогда проходите за столы, и приступим к изготовлению подарка для нашего весёлого гостя.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Работа проходит за столами.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Воспитатель напоминает последовательность выполнения работы и даёт установку на аккуратность: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lastRenderedPageBreak/>
        <w:t xml:space="preserve">- сначала нужно разорвать кусочек цветной бумаги (красная/оранжевая) на много мелких частей аккуратно над тарелочкой (уточнить у детей, какого цвета бумага для моркови);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- затем обильно намазать </w:t>
      </w:r>
      <w:proofErr w:type="gramStart"/>
      <w:r w:rsidRPr="0021146A">
        <w:rPr>
          <w:rFonts w:ascii="Times New Roman" w:hAnsi="Times New Roman" w:cs="Times New Roman"/>
          <w:sz w:val="28"/>
          <w:szCs w:val="28"/>
        </w:rPr>
        <w:t>клеем</w:t>
      </w:r>
      <w:proofErr w:type="gramEnd"/>
      <w:r w:rsidRPr="0021146A">
        <w:rPr>
          <w:rFonts w:ascii="Times New Roman" w:hAnsi="Times New Roman" w:cs="Times New Roman"/>
          <w:sz w:val="28"/>
          <w:szCs w:val="28"/>
        </w:rPr>
        <w:t xml:space="preserve"> нарисованный силуэт моркови, стараясь не выходить за его пределы;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- после этого очень быстро прикладывать кусочки бумаги (чтобы клей не успел высохнуть) к силуэту нарисованной моркови цветной стороной вверх, начиная с краев, заканчивая серединой;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- когда всё изображение (без пропусков) будет заклеено, надо взять тряпочку и приложить её к получившейся морковке, чтобы снять лишний клей.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Кто-нибудь из детей повторяет этапы выполнения задания, после этого приступают к работе.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 xml:space="preserve">В это время можно включить негромкую, спокойную музыку. Если у ребенка что-то не получается воспитатель помогает ему справиться с трудностями. После того, как работа будет выполнена, дети дарят свои «морковки» зайчонку. </w:t>
      </w:r>
    </w:p>
    <w:p w:rsidR="0021146A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60553" w:rsidRPr="0021146A" w:rsidRDefault="0021146A" w:rsidP="0021146A">
      <w:pPr>
        <w:rPr>
          <w:rFonts w:ascii="Times New Roman" w:hAnsi="Times New Roman" w:cs="Times New Roman"/>
          <w:sz w:val="28"/>
          <w:szCs w:val="28"/>
        </w:rPr>
      </w:pPr>
      <w:r w:rsidRPr="0021146A">
        <w:rPr>
          <w:rFonts w:ascii="Times New Roman" w:hAnsi="Times New Roman" w:cs="Times New Roman"/>
          <w:sz w:val="28"/>
          <w:szCs w:val="28"/>
        </w:rPr>
        <w:t>Ребята, вам было интересно играть с Зайчишкой? А что ещё вам понравилось? Вам хочется, чтобы Зайчик остался в нашей группе?</w:t>
      </w:r>
    </w:p>
    <w:sectPr w:rsidR="00160553" w:rsidRPr="0021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DC"/>
    <w:rsid w:val="00160553"/>
    <w:rsid w:val="0021146A"/>
    <w:rsid w:val="00B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4D17"/>
  <w15:chartTrackingRefBased/>
  <w15:docId w15:val="{B107719B-8093-49B5-A8CF-CEE9B7A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2018-01-11T12:38:00Z</dcterms:created>
  <dcterms:modified xsi:type="dcterms:W3CDTF">2018-01-11T12:41:00Z</dcterms:modified>
</cp:coreProperties>
</file>