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center"/>
        <w:rPr>
          <w:rFonts w:ascii="Verdana" w:eastAsia="Times New Roman" w:hAnsi="Verdana" w:cs="Times New Roman"/>
          <w:b/>
          <w:i/>
          <w:sz w:val="18"/>
          <w:szCs w:val="18"/>
          <w:u w:val="single"/>
        </w:rPr>
      </w:pPr>
      <w:r w:rsidRPr="009D6DED">
        <w:rPr>
          <w:rFonts w:ascii="Verdana" w:eastAsia="Times New Roman" w:hAnsi="Verdana" w:cs="Times New Roman"/>
          <w:b/>
          <w:i/>
          <w:sz w:val="18"/>
          <w:szCs w:val="18"/>
          <w:u w:val="single"/>
        </w:rPr>
        <w:t>Теоретические основы</w:t>
      </w:r>
      <w:r w:rsidRPr="009D6DED">
        <w:rPr>
          <w:rFonts w:ascii="Verdana" w:eastAsia="Times New Roman" w:hAnsi="Verdana" w:cs="Times New Roman"/>
          <w:b/>
          <w:i/>
          <w:sz w:val="18"/>
          <w:u w:val="single"/>
        </w:rPr>
        <w:t> развития </w:t>
      </w:r>
      <w:r w:rsidRPr="009D6DED">
        <w:rPr>
          <w:rFonts w:ascii="Verdana" w:eastAsia="Times New Roman" w:hAnsi="Verdana" w:cs="Times New Roman"/>
          <w:b/>
          <w:i/>
          <w:sz w:val="18"/>
          <w:szCs w:val="18"/>
          <w:u w:val="single"/>
        </w:rPr>
        <w:t>творческого потенциала у детей 5-6 лет в</w:t>
      </w:r>
      <w:r w:rsidRPr="009D6DED">
        <w:rPr>
          <w:rFonts w:ascii="Verdana" w:eastAsia="Times New Roman" w:hAnsi="Verdana" w:cs="Times New Roman"/>
          <w:b/>
          <w:i/>
          <w:sz w:val="18"/>
          <w:u w:val="single"/>
        </w:rPr>
        <w:t> </w:t>
      </w:r>
      <w:proofErr w:type="spellStart"/>
      <w:r w:rsidRPr="009D6DED">
        <w:rPr>
          <w:rFonts w:ascii="Verdana" w:eastAsia="Times New Roman" w:hAnsi="Verdana" w:cs="Times New Roman"/>
          <w:b/>
          <w:i/>
          <w:sz w:val="18"/>
          <w:u w:val="single"/>
        </w:rPr>
        <w:t>досуговой</w:t>
      </w:r>
      <w:proofErr w:type="spellEnd"/>
      <w:r w:rsidRPr="009D6DED">
        <w:rPr>
          <w:rFonts w:ascii="Verdana" w:eastAsia="Times New Roman" w:hAnsi="Verdana" w:cs="Times New Roman"/>
          <w:b/>
          <w:i/>
          <w:sz w:val="18"/>
          <w:u w:val="single"/>
        </w:rPr>
        <w:t> </w:t>
      </w:r>
      <w:r w:rsidRPr="009D6DED">
        <w:rPr>
          <w:rFonts w:ascii="Verdana" w:eastAsia="Times New Roman" w:hAnsi="Verdana" w:cs="Times New Roman"/>
          <w:b/>
          <w:i/>
          <w:sz w:val="18"/>
          <w:szCs w:val="18"/>
          <w:u w:val="single"/>
        </w:rPr>
        <w:t>деятельности.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r w:rsidRPr="009D6DED">
        <w:rPr>
          <w:rFonts w:ascii="Verdana" w:eastAsia="Times New Roman" w:hAnsi="Verdana" w:cs="Times New Roman"/>
          <w:sz w:val="18"/>
          <w:szCs w:val="18"/>
        </w:rPr>
        <w:t>В исследованиях последних лет достаточно полно изучена проблема развития творческого потенциала</w:t>
      </w:r>
      <w:r w:rsidRPr="009D6DED">
        <w:rPr>
          <w:rFonts w:ascii="Verdana" w:eastAsia="Times New Roman" w:hAnsi="Verdana" w:cs="Times New Roman"/>
          <w:sz w:val="18"/>
        </w:rPr>
        <w:t> младших </w:t>
      </w:r>
      <w:r w:rsidRPr="009D6DED">
        <w:rPr>
          <w:rFonts w:ascii="Verdana" w:eastAsia="Times New Roman" w:hAnsi="Verdana" w:cs="Times New Roman"/>
          <w:sz w:val="18"/>
          <w:szCs w:val="18"/>
        </w:rPr>
        <w:t>школьников, учащихся средней и старшей школы (Г.</w:t>
      </w:r>
      <w:proofErr w:type="gramStart"/>
      <w:r w:rsidRPr="009D6DED">
        <w:rPr>
          <w:rFonts w:ascii="Verdana" w:eastAsia="Times New Roman" w:hAnsi="Verdana" w:cs="Times New Roman"/>
          <w:sz w:val="18"/>
          <w:szCs w:val="18"/>
        </w:rPr>
        <w:t>Ю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 Алексеева, С.Г.</w:t>
      </w:r>
      <w:r w:rsidRPr="009D6DED">
        <w:rPr>
          <w:rFonts w:ascii="Verdana" w:eastAsia="Times New Roman" w:hAnsi="Verdana" w:cs="Times New Roman"/>
          <w:sz w:val="18"/>
        </w:rPr>
        <w:t> </w:t>
      </w:r>
      <w:proofErr w:type="spellStart"/>
      <w:r w:rsidRPr="009D6DED">
        <w:rPr>
          <w:rFonts w:ascii="Verdana" w:eastAsia="Times New Roman" w:hAnsi="Verdana" w:cs="Times New Roman"/>
          <w:sz w:val="18"/>
        </w:rPr>
        <w:t>Глухова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, Е.А.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Глуховская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М.В. Колосова, В.Ю.</w:t>
      </w:r>
      <w:r w:rsidRPr="009D6DED">
        <w:rPr>
          <w:rFonts w:ascii="Verdana" w:eastAsia="Times New Roman" w:hAnsi="Verdana" w:cs="Times New Roman"/>
          <w:sz w:val="18"/>
        </w:rPr>
        <w:t> </w:t>
      </w:r>
      <w:proofErr w:type="spellStart"/>
      <w:r w:rsidRPr="009D6DED">
        <w:rPr>
          <w:rFonts w:ascii="Verdana" w:eastAsia="Times New Roman" w:hAnsi="Verdana" w:cs="Times New Roman"/>
          <w:sz w:val="18"/>
        </w:rPr>
        <w:t>Лешер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, В.Г.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Рындак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Е.А. Яковлева и др.).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9D6DED">
        <w:rPr>
          <w:rFonts w:ascii="Verdana" w:eastAsia="Times New Roman" w:hAnsi="Verdana" w:cs="Times New Roman"/>
          <w:sz w:val="18"/>
        </w:rPr>
        <w:t>Дошкольное 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детство -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сензитивный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период становления творческих сил и способностей</w:t>
      </w:r>
      <w:r w:rsidRPr="009D6DED">
        <w:rPr>
          <w:rFonts w:ascii="Verdana" w:eastAsia="Times New Roman" w:hAnsi="Verdana" w:cs="Times New Roman"/>
          <w:sz w:val="18"/>
        </w:rPr>
        <w:t> ребенка </w:t>
      </w:r>
      <w:r w:rsidRPr="009D6DED">
        <w:rPr>
          <w:rFonts w:ascii="Verdana" w:eastAsia="Times New Roman" w:hAnsi="Verdana" w:cs="Times New Roman"/>
          <w:sz w:val="18"/>
          <w:szCs w:val="18"/>
        </w:rPr>
        <w:t>(H.A.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 Ветлугина, Л.С.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Выготский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A.B.</w:t>
      </w:r>
      <w:r w:rsidRPr="009D6DED">
        <w:rPr>
          <w:rFonts w:ascii="Verdana" w:eastAsia="Times New Roman" w:hAnsi="Verdana" w:cs="Times New Roman"/>
          <w:sz w:val="18"/>
        </w:rPr>
        <w:t> </w:t>
      </w:r>
      <w:proofErr w:type="gramStart"/>
      <w:r w:rsidRPr="009D6DED">
        <w:rPr>
          <w:rFonts w:ascii="Verdana" w:eastAsia="Times New Roman" w:hAnsi="Verdana" w:cs="Times New Roman"/>
          <w:sz w:val="18"/>
        </w:rPr>
        <w:t>Запорожец</w:t>
      </w:r>
      <w:r w:rsidRPr="009D6DED">
        <w:rPr>
          <w:rFonts w:ascii="Verdana" w:eastAsia="Times New Roman" w:hAnsi="Verdana" w:cs="Times New Roman"/>
          <w:sz w:val="18"/>
          <w:szCs w:val="18"/>
        </w:rPr>
        <w:t>, Т.С. Комарова и др.).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 Определены подходы к творческому развитию детей</w:t>
      </w:r>
      <w:r w:rsidRPr="009D6DED">
        <w:rPr>
          <w:rFonts w:ascii="Verdana" w:eastAsia="Times New Roman" w:hAnsi="Verdana" w:cs="Times New Roman"/>
          <w:sz w:val="18"/>
        </w:rPr>
        <w:t> дошкольного </w:t>
      </w:r>
      <w:r w:rsidRPr="009D6DED">
        <w:rPr>
          <w:rFonts w:ascii="Verdana" w:eastAsia="Times New Roman" w:hAnsi="Verdana" w:cs="Times New Roman"/>
          <w:sz w:val="18"/>
          <w:szCs w:val="18"/>
        </w:rPr>
        <w:t>возраста в разных видах деятельности:</w:t>
      </w:r>
      <w:r w:rsidRPr="009D6DED">
        <w:rPr>
          <w:rFonts w:ascii="Verdana" w:eastAsia="Times New Roman" w:hAnsi="Verdana" w:cs="Times New Roman"/>
          <w:sz w:val="18"/>
        </w:rPr>
        <w:t> познавательно</w:t>
      </w:r>
      <w:proofErr w:type="gramStart"/>
      <w:r w:rsidRPr="009D6DED">
        <w:rPr>
          <w:rFonts w:ascii="Verdana" w:eastAsia="Times New Roman" w:hAnsi="Verdana" w:cs="Times New Roman"/>
          <w:sz w:val="18"/>
        </w:rPr>
        <w:t>й</w:t>
      </w:r>
      <w:r w:rsidRPr="009D6DED">
        <w:rPr>
          <w:rFonts w:ascii="Verdana" w:eastAsia="Times New Roman" w:hAnsi="Verdana" w:cs="Times New Roman"/>
          <w:sz w:val="18"/>
          <w:szCs w:val="18"/>
        </w:rPr>
        <w:t>(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Л.А.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Венгер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, О.В.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Дыбина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A.B. Запорожец, З.А.</w:t>
      </w:r>
      <w:r w:rsidRPr="009D6DED">
        <w:rPr>
          <w:rFonts w:ascii="Verdana" w:eastAsia="Times New Roman" w:hAnsi="Verdana" w:cs="Times New Roman"/>
          <w:sz w:val="18"/>
        </w:rPr>
        <w:t> Михайлова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H.H.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Поддъяков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и др.),</w:t>
      </w:r>
      <w:r w:rsidRPr="009D6DED">
        <w:rPr>
          <w:rFonts w:ascii="Verdana" w:eastAsia="Times New Roman" w:hAnsi="Verdana" w:cs="Times New Roman"/>
          <w:sz w:val="18"/>
        </w:rPr>
        <w:t> игровой </w:t>
      </w:r>
      <w:r w:rsidRPr="009D6DED">
        <w:rPr>
          <w:rFonts w:ascii="Verdana" w:eastAsia="Times New Roman" w:hAnsi="Verdana" w:cs="Times New Roman"/>
          <w:sz w:val="18"/>
          <w:szCs w:val="18"/>
        </w:rPr>
        <w:t>(А.Г. Гогоберидзе, H.A. Короткова, Л.В.</w:t>
      </w:r>
      <w:r w:rsidRPr="009D6DED">
        <w:rPr>
          <w:rFonts w:ascii="Verdana" w:eastAsia="Times New Roman" w:hAnsi="Verdana" w:cs="Times New Roman"/>
          <w:sz w:val="18"/>
        </w:rPr>
        <w:t> </w:t>
      </w:r>
      <w:proofErr w:type="spellStart"/>
      <w:r w:rsidRPr="009D6DED">
        <w:rPr>
          <w:rFonts w:ascii="Verdana" w:eastAsia="Times New Roman" w:hAnsi="Verdana" w:cs="Times New Roman"/>
          <w:sz w:val="18"/>
        </w:rPr>
        <w:t>Лидак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, Н.Я.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Михаиленко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и др.), </w:t>
      </w:r>
      <w:proofErr w:type="gramStart"/>
      <w:r w:rsidRPr="009D6DED">
        <w:rPr>
          <w:rFonts w:ascii="Verdana" w:eastAsia="Times New Roman" w:hAnsi="Verdana" w:cs="Times New Roman"/>
          <w:sz w:val="18"/>
          <w:szCs w:val="18"/>
        </w:rPr>
        <w:t>художественной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 (H.A.</w:t>
      </w:r>
      <w:r w:rsidRPr="009D6DED">
        <w:rPr>
          <w:rFonts w:ascii="Verdana" w:eastAsia="Times New Roman" w:hAnsi="Verdana" w:cs="Times New Roman"/>
          <w:sz w:val="18"/>
        </w:rPr>
        <w:t> Ветлугина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Т.С. Комарова, Н.П.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Сакулина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P.M.</w:t>
      </w:r>
      <w:r w:rsidRPr="009D6DED">
        <w:rPr>
          <w:rFonts w:ascii="Verdana" w:eastAsia="Times New Roman" w:hAnsi="Verdana" w:cs="Times New Roman"/>
          <w:sz w:val="18"/>
        </w:rPr>
        <w:t> </w:t>
      </w:r>
      <w:proofErr w:type="spellStart"/>
      <w:proofErr w:type="gramStart"/>
      <w:r w:rsidRPr="009D6DED">
        <w:rPr>
          <w:rFonts w:ascii="Verdana" w:eastAsia="Times New Roman" w:hAnsi="Verdana" w:cs="Times New Roman"/>
          <w:sz w:val="18"/>
        </w:rPr>
        <w:t>Чумичева</w:t>
      </w:r>
      <w:proofErr w:type="spellEnd"/>
      <w:r w:rsidRPr="009D6DED">
        <w:rPr>
          <w:rFonts w:ascii="Verdana" w:eastAsia="Times New Roman" w:hAnsi="Verdana" w:cs="Times New Roman"/>
          <w:sz w:val="18"/>
        </w:rPr>
        <w:t> </w:t>
      </w:r>
      <w:r w:rsidRPr="009D6DED">
        <w:rPr>
          <w:rFonts w:ascii="Verdana" w:eastAsia="Times New Roman" w:hAnsi="Verdana" w:cs="Times New Roman"/>
          <w:sz w:val="18"/>
          <w:szCs w:val="18"/>
        </w:rPr>
        <w:t>и др.), литературной (Л.М.</w:t>
      </w:r>
      <w:r w:rsidRPr="009D6DED">
        <w:rPr>
          <w:rFonts w:ascii="Verdana" w:eastAsia="Times New Roman" w:hAnsi="Verdana" w:cs="Times New Roman"/>
          <w:sz w:val="18"/>
        </w:rPr>
        <w:t> Гурович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Н.С. Карпинская, О.Н.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Сомкова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О.С.</w:t>
      </w:r>
      <w:r w:rsidRPr="009D6DED">
        <w:rPr>
          <w:rFonts w:ascii="Verdana" w:eastAsia="Times New Roman" w:hAnsi="Verdana" w:cs="Times New Roman"/>
          <w:sz w:val="18"/>
        </w:rPr>
        <w:t> Ушакова </w:t>
      </w:r>
      <w:r w:rsidRPr="009D6DED">
        <w:rPr>
          <w:rFonts w:ascii="Verdana" w:eastAsia="Times New Roman" w:hAnsi="Verdana" w:cs="Times New Roman"/>
          <w:sz w:val="18"/>
          <w:szCs w:val="18"/>
        </w:rPr>
        <w:t>и др.), театральной (О.В.</w:t>
      </w:r>
      <w:r w:rsidRPr="009D6DED">
        <w:rPr>
          <w:rFonts w:ascii="Verdana" w:eastAsia="Times New Roman" w:hAnsi="Verdana" w:cs="Times New Roman"/>
          <w:sz w:val="18"/>
        </w:rPr>
        <w:t> Акулова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Л.С.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Фурмина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и др.), конструктивной (Л.А. Парамонова и др.).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 Развивающий потенциал</w:t>
      </w:r>
      <w:r w:rsidRPr="009D6DED">
        <w:rPr>
          <w:rFonts w:ascii="Verdana" w:eastAsia="Times New Roman" w:hAnsi="Verdana" w:cs="Times New Roman"/>
          <w:sz w:val="18"/>
        </w:rPr>
        <w:t> </w:t>
      </w:r>
      <w:proofErr w:type="spellStart"/>
      <w:r w:rsidRPr="009D6DED">
        <w:rPr>
          <w:rFonts w:ascii="Verdana" w:eastAsia="Times New Roman" w:hAnsi="Verdana" w:cs="Times New Roman"/>
          <w:sz w:val="18"/>
        </w:rPr>
        <w:t>досуговой</w:t>
      </w:r>
      <w:proofErr w:type="spellEnd"/>
      <w:r w:rsidRPr="009D6DED">
        <w:rPr>
          <w:rFonts w:ascii="Verdana" w:eastAsia="Times New Roman" w:hAnsi="Verdana" w:cs="Times New Roman"/>
          <w:sz w:val="18"/>
        </w:rPr>
        <w:t> </w:t>
      </w:r>
      <w:r w:rsidRPr="009D6DED">
        <w:rPr>
          <w:rFonts w:ascii="Verdana" w:eastAsia="Times New Roman" w:hAnsi="Verdana" w:cs="Times New Roman"/>
          <w:sz w:val="18"/>
          <w:szCs w:val="18"/>
        </w:rPr>
        <w:t>деятельности менее исследован.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9D6DED">
        <w:rPr>
          <w:rFonts w:ascii="Verdana" w:eastAsia="Times New Roman" w:hAnsi="Verdana" w:cs="Times New Roman"/>
          <w:sz w:val="18"/>
          <w:szCs w:val="18"/>
        </w:rPr>
        <w:t>В современных исследованиях (A.B.</w:t>
      </w:r>
      <w:proofErr w:type="gramEnd"/>
      <w:r w:rsidRPr="009D6DED">
        <w:rPr>
          <w:rFonts w:ascii="Verdana" w:eastAsia="Times New Roman" w:hAnsi="Verdana" w:cs="Times New Roman"/>
          <w:sz w:val="18"/>
        </w:rPr>
        <w:t> Антонова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A.B. </w:t>
      </w:r>
      <w:proofErr w:type="spellStart"/>
      <w:proofErr w:type="gramStart"/>
      <w:r w:rsidRPr="009D6DED">
        <w:rPr>
          <w:rFonts w:ascii="Verdana" w:eastAsia="Times New Roman" w:hAnsi="Verdana" w:cs="Times New Roman"/>
          <w:sz w:val="18"/>
          <w:szCs w:val="18"/>
        </w:rPr>
        <w:t>Даринский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, М.Б.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Зацепина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Т.С.</w:t>
      </w:r>
      <w:r w:rsidRPr="009D6DED">
        <w:rPr>
          <w:rFonts w:ascii="Verdana" w:eastAsia="Times New Roman" w:hAnsi="Verdana" w:cs="Times New Roman"/>
          <w:sz w:val="18"/>
        </w:rPr>
        <w:t> Комарова</w:t>
      </w:r>
      <w:r w:rsidRPr="009D6DED">
        <w:rPr>
          <w:rFonts w:ascii="Verdana" w:eastAsia="Times New Roman" w:hAnsi="Verdana" w:cs="Times New Roman"/>
          <w:sz w:val="18"/>
          <w:szCs w:val="18"/>
        </w:rPr>
        <w:t>) досуг рассматривается как сложное социальное явление, включающее отдых, развлечение, праздник,</w:t>
      </w:r>
      <w:r w:rsidRPr="009D6DED">
        <w:rPr>
          <w:rFonts w:ascii="Verdana" w:eastAsia="Times New Roman" w:hAnsi="Verdana" w:cs="Times New Roman"/>
          <w:sz w:val="18"/>
        </w:rPr>
        <w:t> самообразование </w:t>
      </w:r>
      <w:r w:rsidRPr="009D6DED">
        <w:rPr>
          <w:rFonts w:ascii="Verdana" w:eastAsia="Times New Roman" w:hAnsi="Verdana" w:cs="Times New Roman"/>
          <w:sz w:val="18"/>
          <w:szCs w:val="18"/>
        </w:rPr>
        <w:t>и творчество.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gramStart"/>
      <w:r w:rsidRPr="009D6DED">
        <w:rPr>
          <w:rFonts w:ascii="Verdana" w:eastAsia="Times New Roman" w:hAnsi="Verdana" w:cs="Times New Roman"/>
          <w:sz w:val="18"/>
          <w:szCs w:val="18"/>
        </w:rPr>
        <w:t>Особенности организации</w:t>
      </w:r>
      <w:r w:rsidRPr="009D6DED">
        <w:rPr>
          <w:rFonts w:ascii="Verdana" w:eastAsia="Times New Roman" w:hAnsi="Verdana" w:cs="Times New Roman"/>
          <w:sz w:val="18"/>
        </w:rPr>
        <w:t> досуга </w:t>
      </w:r>
      <w:r w:rsidRPr="009D6DED">
        <w:rPr>
          <w:rFonts w:ascii="Verdana" w:eastAsia="Times New Roman" w:hAnsi="Verdana" w:cs="Times New Roman"/>
          <w:sz w:val="18"/>
          <w:szCs w:val="18"/>
        </w:rPr>
        <w:t>как развлечения и праздника изучены во многих исследованиях (С.И.</w:t>
      </w:r>
      <w:r w:rsidRPr="009D6DED">
        <w:rPr>
          <w:rFonts w:ascii="Verdana" w:eastAsia="Times New Roman" w:hAnsi="Verdana" w:cs="Times New Roman"/>
          <w:sz w:val="18"/>
        </w:rPr>
        <w:t> </w:t>
      </w:r>
      <w:proofErr w:type="spellStart"/>
      <w:r w:rsidRPr="009D6DED">
        <w:rPr>
          <w:rFonts w:ascii="Verdana" w:eastAsia="Times New Roman" w:hAnsi="Verdana" w:cs="Times New Roman"/>
          <w:sz w:val="18"/>
        </w:rPr>
        <w:t>Бекина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B.C.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gramStart"/>
      <w:r w:rsidRPr="009D6DED">
        <w:rPr>
          <w:rFonts w:ascii="Verdana" w:eastAsia="Times New Roman" w:hAnsi="Verdana" w:cs="Times New Roman"/>
          <w:sz w:val="18"/>
          <w:szCs w:val="18"/>
        </w:rPr>
        <w:t xml:space="preserve">Левшина, Г.Н.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Тубельская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А.И.</w:t>
      </w:r>
      <w:r w:rsidRPr="009D6DED">
        <w:rPr>
          <w:rFonts w:ascii="Verdana" w:eastAsia="Times New Roman" w:hAnsi="Verdana" w:cs="Times New Roman"/>
          <w:sz w:val="18"/>
        </w:rPr>
        <w:t> </w:t>
      </w:r>
      <w:proofErr w:type="spellStart"/>
      <w:r w:rsidRPr="009D6DED">
        <w:rPr>
          <w:rFonts w:ascii="Verdana" w:eastAsia="Times New Roman" w:hAnsi="Verdana" w:cs="Times New Roman"/>
          <w:sz w:val="18"/>
        </w:rPr>
        <w:t>Ходькова</w:t>
      </w:r>
      <w:proofErr w:type="spellEnd"/>
      <w:r w:rsidRPr="009D6DED">
        <w:rPr>
          <w:rFonts w:ascii="Verdana" w:eastAsia="Times New Roman" w:hAnsi="Verdana" w:cs="Times New Roman"/>
          <w:sz w:val="18"/>
        </w:rPr>
        <w:t> </w:t>
      </w:r>
      <w:r w:rsidRPr="009D6DED">
        <w:rPr>
          <w:rFonts w:ascii="Verdana" w:eastAsia="Times New Roman" w:hAnsi="Verdana" w:cs="Times New Roman"/>
          <w:sz w:val="18"/>
          <w:szCs w:val="18"/>
        </w:rPr>
        <w:t>и др.).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 Анализ практики работы</w:t>
      </w:r>
      <w:r w:rsidRPr="009D6DED">
        <w:rPr>
          <w:rFonts w:ascii="Verdana" w:eastAsia="Times New Roman" w:hAnsi="Verdana" w:cs="Times New Roman"/>
          <w:sz w:val="18"/>
        </w:rPr>
        <w:t> дошкольных </w:t>
      </w:r>
      <w:r w:rsidRPr="009D6DED">
        <w:rPr>
          <w:rFonts w:ascii="Verdana" w:eastAsia="Times New Roman" w:hAnsi="Verdana" w:cs="Times New Roman"/>
          <w:sz w:val="18"/>
          <w:szCs w:val="18"/>
        </w:rPr>
        <w:t>учреждений также свидетельствует, что традиционно</w:t>
      </w:r>
      <w:r w:rsidRPr="009D6DED">
        <w:rPr>
          <w:rFonts w:ascii="Verdana" w:eastAsia="Times New Roman" w:hAnsi="Verdana" w:cs="Times New Roman"/>
          <w:sz w:val="18"/>
        </w:rPr>
        <w:t> досуг </w:t>
      </w:r>
      <w:r w:rsidRPr="009D6DED">
        <w:rPr>
          <w:rFonts w:ascii="Verdana" w:eastAsia="Times New Roman" w:hAnsi="Verdana" w:cs="Times New Roman"/>
          <w:sz w:val="18"/>
          <w:szCs w:val="18"/>
        </w:rPr>
        <w:t>рассматривается узко, только как развлечение ребенка; в</w:t>
      </w:r>
      <w:r w:rsidRPr="009D6DED">
        <w:rPr>
          <w:rFonts w:ascii="Verdana" w:eastAsia="Times New Roman" w:hAnsi="Verdana" w:cs="Times New Roman"/>
          <w:sz w:val="18"/>
        </w:rPr>
        <w:t> досуге </w:t>
      </w:r>
      <w:r w:rsidRPr="009D6DED">
        <w:rPr>
          <w:rFonts w:ascii="Verdana" w:eastAsia="Times New Roman" w:hAnsi="Verdana" w:cs="Times New Roman"/>
          <w:sz w:val="18"/>
          <w:szCs w:val="18"/>
        </w:rPr>
        <w:t>преобладают непродуктивные виды детской деятельности. Вместе с тем досуг</w:t>
      </w:r>
      <w:r w:rsidRPr="009D6DED">
        <w:rPr>
          <w:rFonts w:ascii="Verdana" w:eastAsia="Times New Roman" w:hAnsi="Verdana" w:cs="Times New Roman"/>
          <w:sz w:val="18"/>
        </w:rPr>
        <w:t> дошкольника </w:t>
      </w:r>
      <w:r w:rsidRPr="009D6DED">
        <w:rPr>
          <w:rFonts w:ascii="Verdana" w:eastAsia="Times New Roman" w:hAnsi="Verdana" w:cs="Times New Roman"/>
          <w:sz w:val="18"/>
          <w:szCs w:val="18"/>
        </w:rPr>
        <w:t>может включать и разнообразные продуктивные виды деятельности (</w:t>
      </w:r>
      <w:r w:rsidRPr="009D6DED">
        <w:rPr>
          <w:rFonts w:ascii="Verdana" w:eastAsia="Times New Roman" w:hAnsi="Verdana" w:cs="Times New Roman"/>
          <w:sz w:val="18"/>
        </w:rPr>
        <w:t>рисование</w:t>
      </w:r>
      <w:r w:rsidRPr="009D6DED">
        <w:rPr>
          <w:rFonts w:ascii="Verdana" w:eastAsia="Times New Roman" w:hAnsi="Verdana" w:cs="Times New Roman"/>
          <w:sz w:val="18"/>
          <w:szCs w:val="18"/>
        </w:rPr>
        <w:t>, конструирование, ручной труд и т.д.), которые могут быть эффективным средством развития творческого потенциала ребенка. Это обусловливает противоречие между сущностью досуга как</w:t>
      </w:r>
      <w:r w:rsidRPr="009D6DED">
        <w:rPr>
          <w:rFonts w:ascii="Verdana" w:eastAsia="Times New Roman" w:hAnsi="Verdana" w:cs="Times New Roman"/>
          <w:sz w:val="18"/>
        </w:rPr>
        <w:t> целостного</w:t>
      </w:r>
      <w:r w:rsidRPr="009D6DED">
        <w:rPr>
          <w:rFonts w:ascii="Verdana" w:eastAsia="Times New Roman" w:hAnsi="Verdana" w:cs="Times New Roman"/>
          <w:sz w:val="18"/>
          <w:szCs w:val="18"/>
        </w:rPr>
        <w:t>, интегративного феномена и особенностями его организации в системе дошкольного образования с позиции развлечения и праздника для детей.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r w:rsidRPr="009D6DED">
        <w:rPr>
          <w:rFonts w:ascii="Verdana" w:eastAsia="Times New Roman" w:hAnsi="Verdana" w:cs="Times New Roman"/>
          <w:sz w:val="18"/>
          <w:szCs w:val="18"/>
        </w:rPr>
        <w:t>В последние годы наметилась новая тенденция - вовлечение</w:t>
      </w:r>
      <w:r w:rsidRPr="009D6DED">
        <w:rPr>
          <w:rFonts w:ascii="Verdana" w:eastAsia="Times New Roman" w:hAnsi="Verdana" w:cs="Times New Roman"/>
          <w:sz w:val="18"/>
        </w:rPr>
        <w:t> дошкольников </w:t>
      </w:r>
      <w:r w:rsidRPr="009D6DED">
        <w:rPr>
          <w:rFonts w:ascii="Verdana" w:eastAsia="Times New Roman" w:hAnsi="Verdana" w:cs="Times New Roman"/>
          <w:sz w:val="18"/>
          <w:szCs w:val="18"/>
        </w:rPr>
        <w:t>в систему дополнительного образования через разного рода кружки, что подменяет досуг</w:t>
      </w:r>
      <w:r w:rsidRPr="009D6DED">
        <w:rPr>
          <w:rFonts w:ascii="Verdana" w:eastAsia="Times New Roman" w:hAnsi="Verdana" w:cs="Times New Roman"/>
          <w:sz w:val="18"/>
        </w:rPr>
        <w:t> обучающими 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формами взаимодействия педагога и ребенка. Возникает противоречие между декларированием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значимости</w:t>
      </w:r>
      <w:r w:rsidRPr="009D6DED">
        <w:rPr>
          <w:rFonts w:ascii="Verdana" w:eastAsia="Times New Roman" w:hAnsi="Verdana" w:cs="Times New Roman"/>
          <w:sz w:val="18"/>
        </w:rPr>
        <w:t>самостоятельной</w:t>
      </w:r>
      <w:proofErr w:type="spellEnd"/>
      <w:r w:rsidRPr="009D6DED">
        <w:rPr>
          <w:rFonts w:ascii="Verdana" w:eastAsia="Times New Roman" w:hAnsi="Verdana" w:cs="Times New Roman"/>
          <w:sz w:val="18"/>
        </w:rPr>
        <w:t> </w:t>
      </w:r>
      <w:r w:rsidRPr="009D6DED">
        <w:rPr>
          <w:rFonts w:ascii="Verdana" w:eastAsia="Times New Roman" w:hAnsi="Verdana" w:cs="Times New Roman"/>
          <w:sz w:val="18"/>
          <w:szCs w:val="18"/>
        </w:rPr>
        <w:t>детской деятельности для развития личности и доминированием обучения в образовательном процессе</w:t>
      </w:r>
      <w:r w:rsidRPr="009D6DED">
        <w:rPr>
          <w:rFonts w:ascii="Verdana" w:eastAsia="Times New Roman" w:hAnsi="Verdana" w:cs="Times New Roman"/>
          <w:sz w:val="18"/>
        </w:rPr>
        <w:t> детского </w:t>
      </w:r>
      <w:r w:rsidRPr="009D6DED">
        <w:rPr>
          <w:rFonts w:ascii="Verdana" w:eastAsia="Times New Roman" w:hAnsi="Verdana" w:cs="Times New Roman"/>
          <w:sz w:val="18"/>
          <w:szCs w:val="18"/>
        </w:rPr>
        <w:t>сада.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r w:rsidRPr="009D6DED">
        <w:rPr>
          <w:rFonts w:ascii="Verdana" w:eastAsia="Times New Roman" w:hAnsi="Verdana" w:cs="Times New Roman"/>
          <w:sz w:val="18"/>
          <w:szCs w:val="18"/>
        </w:rPr>
        <w:t>Возможность творческого освоения деятельности, раскрытия в ней</w:t>
      </w:r>
      <w:r w:rsidRPr="009D6DED">
        <w:rPr>
          <w:rFonts w:ascii="Verdana" w:eastAsia="Times New Roman" w:hAnsi="Verdana" w:cs="Times New Roman"/>
          <w:sz w:val="18"/>
        </w:rPr>
        <w:t> индивидуальности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проявления творческого потенциала личности базируется на становлении позиции субъекта (К.А.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Лбульханова-Славская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Б.Г.</w:t>
      </w:r>
      <w:r w:rsidRPr="009D6DED">
        <w:rPr>
          <w:rFonts w:ascii="Verdana" w:eastAsia="Times New Roman" w:hAnsi="Verdana" w:cs="Times New Roman"/>
          <w:sz w:val="18"/>
        </w:rPr>
        <w:t> Ананьев</w:t>
      </w:r>
      <w:r w:rsidRPr="009D6DED">
        <w:rPr>
          <w:rFonts w:ascii="Verdana" w:eastAsia="Times New Roman" w:hAnsi="Verdana" w:cs="Times New Roman"/>
          <w:sz w:val="18"/>
          <w:szCs w:val="18"/>
        </w:rPr>
        <w:t>, В.В. Горшкова, М.С. Каган, С.Л.</w:t>
      </w:r>
      <w:r w:rsidRPr="009D6DED">
        <w:rPr>
          <w:rFonts w:ascii="Verdana" w:eastAsia="Times New Roman" w:hAnsi="Verdana" w:cs="Times New Roman"/>
          <w:sz w:val="18"/>
        </w:rPr>
        <w:t> Рубинштейн 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и др.). В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теории</w:t>
      </w:r>
      <w:r w:rsidRPr="009D6DED">
        <w:rPr>
          <w:rFonts w:ascii="Verdana" w:eastAsia="Times New Roman" w:hAnsi="Verdana" w:cs="Times New Roman"/>
          <w:sz w:val="18"/>
        </w:rPr>
        <w:t>дошкольной</w:t>
      </w:r>
      <w:proofErr w:type="spellEnd"/>
      <w:r w:rsidRPr="009D6DED">
        <w:rPr>
          <w:rFonts w:ascii="Verdana" w:eastAsia="Times New Roman" w:hAnsi="Verdana" w:cs="Times New Roman"/>
          <w:sz w:val="18"/>
        </w:rPr>
        <w:t> </w:t>
      </w:r>
      <w:r w:rsidRPr="009D6DED">
        <w:rPr>
          <w:rFonts w:ascii="Verdana" w:eastAsia="Times New Roman" w:hAnsi="Verdana" w:cs="Times New Roman"/>
          <w:sz w:val="18"/>
          <w:szCs w:val="18"/>
        </w:rPr>
        <w:t>педагогики определены условия целостного развития ребенка как субъекта детской деятельности, доказана взаимосвязь между освоением позиции субъекта и возможностью творческого</w:t>
      </w:r>
      <w:r w:rsidRPr="009D6DED">
        <w:rPr>
          <w:rFonts w:ascii="Verdana" w:eastAsia="Times New Roman" w:hAnsi="Verdana" w:cs="Times New Roman"/>
          <w:sz w:val="18"/>
        </w:rPr>
        <w:t> самоутверждения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самореализации (М.В.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Крулехт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). Поэтому и освоение</w:t>
      </w:r>
      <w:r w:rsidRPr="009D6DED">
        <w:rPr>
          <w:rFonts w:ascii="Verdana" w:eastAsia="Times New Roman" w:hAnsi="Verdana" w:cs="Times New Roman"/>
          <w:sz w:val="18"/>
        </w:rPr>
        <w:t> ребенком 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позиции субъекта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досуговой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деятельности может рассматриваться как средство реализации творческого потенциала в период дошкольного детства.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r w:rsidRPr="009D6DED">
        <w:rPr>
          <w:rFonts w:ascii="Verdana" w:eastAsia="Times New Roman" w:hAnsi="Verdana" w:cs="Times New Roman"/>
          <w:sz w:val="18"/>
          <w:szCs w:val="18"/>
        </w:rPr>
        <w:t>В старшем</w:t>
      </w:r>
      <w:r w:rsidRPr="009D6DED">
        <w:rPr>
          <w:rFonts w:ascii="Verdana" w:eastAsia="Times New Roman" w:hAnsi="Verdana" w:cs="Times New Roman"/>
          <w:sz w:val="18"/>
        </w:rPr>
        <w:t> дошкольном 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возрасте ярко проявляются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полоролевые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склонности и интересы детей к разным видам деятельности (Л.А.</w:t>
      </w:r>
      <w:r w:rsidRPr="009D6DED">
        <w:rPr>
          <w:rFonts w:ascii="Verdana" w:eastAsia="Times New Roman" w:hAnsi="Verdana" w:cs="Times New Roman"/>
          <w:sz w:val="18"/>
        </w:rPr>
        <w:t> Арутюнова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Л.В.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Градусова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, Е.А. Кудрявцева, Т.В.</w:t>
      </w:r>
      <w:r w:rsidRPr="009D6DED">
        <w:rPr>
          <w:rFonts w:ascii="Verdana" w:eastAsia="Times New Roman" w:hAnsi="Verdana" w:cs="Times New Roman"/>
          <w:sz w:val="18"/>
        </w:rPr>
        <w:t> Малова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Л.И.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Столярчук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, И.В.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Тельнюк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и др.). Анализ же практики детского сада свидетельствует, что традиционное содержание досуга не ориентировано на пол ребенка.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r w:rsidRPr="009D6DED">
        <w:rPr>
          <w:rFonts w:ascii="Verdana" w:eastAsia="Times New Roman" w:hAnsi="Verdana" w:cs="Times New Roman"/>
          <w:sz w:val="18"/>
          <w:szCs w:val="18"/>
        </w:rPr>
        <w:t>Возникает еще одно противоречие, связанное с "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бесполостью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>" дошкольной</w:t>
      </w:r>
      <w:r w:rsidRPr="009D6DED">
        <w:rPr>
          <w:rFonts w:ascii="Verdana" w:eastAsia="Times New Roman" w:hAnsi="Verdana" w:cs="Times New Roman"/>
          <w:sz w:val="18"/>
        </w:rPr>
        <w:t> педагогики</w:t>
      </w:r>
      <w:r w:rsidRPr="009D6DED">
        <w:rPr>
          <w:rFonts w:ascii="Verdana" w:eastAsia="Times New Roman" w:hAnsi="Verdana" w:cs="Times New Roman"/>
          <w:sz w:val="18"/>
          <w:szCs w:val="18"/>
        </w:rPr>
        <w:t>. Это определяет необходимость проектирования образовательного процесса с учетом отбора содержания, отвечающего специфике детской субкультуры (Т.И.Алиева, И.А.</w:t>
      </w:r>
      <w:r w:rsidRPr="009D6DED">
        <w:rPr>
          <w:rFonts w:ascii="Verdana" w:eastAsia="Times New Roman" w:hAnsi="Verdana" w:cs="Times New Roman"/>
          <w:sz w:val="18"/>
        </w:rPr>
        <w:t> Колесникова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, В.Т. Кудрявцев, Д.И.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Фельдиггейн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и др.), использования педагогических технологий, соответствующих возрастным и половым особенностям ребенка-дошкольника.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9D6DED">
        <w:rPr>
          <w:rFonts w:ascii="Verdana" w:eastAsia="Times New Roman" w:hAnsi="Verdana" w:cs="Times New Roman"/>
          <w:sz w:val="18"/>
          <w:szCs w:val="18"/>
        </w:rPr>
        <w:t xml:space="preserve">Таким образом, проблема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досуговой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деятельности детей дошкольного возраста в отечественной педагогики не исследована комплексно с современных позиций.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 xml:space="preserve"> Требует уточнения терминологическая характеристика и содержание понятия "досуг". Возникает противоречие между декларируемой необходимостью творческого развития старших </w:t>
      </w:r>
      <w:r w:rsidRPr="009D6DED">
        <w:rPr>
          <w:rFonts w:ascii="Verdana" w:eastAsia="Times New Roman" w:hAnsi="Verdana" w:cs="Times New Roman"/>
          <w:sz w:val="18"/>
          <w:szCs w:val="18"/>
        </w:rPr>
        <w:lastRenderedPageBreak/>
        <w:t xml:space="preserve">дошкольников в разнообразных видах деятельности и недостаточным использованием развивающего потенциала продуктивной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досуговой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деятельности в практике работы</w:t>
      </w:r>
      <w:r w:rsidRPr="009D6DED">
        <w:rPr>
          <w:rFonts w:ascii="Verdana" w:eastAsia="Times New Roman" w:hAnsi="Verdana" w:cs="Times New Roman"/>
          <w:sz w:val="18"/>
        </w:rPr>
        <w:t> ДОУ</w:t>
      </w:r>
      <w:r w:rsidRPr="009D6DED">
        <w:rPr>
          <w:rFonts w:ascii="Verdana" w:eastAsia="Times New Roman" w:hAnsi="Verdana" w:cs="Times New Roman"/>
          <w:sz w:val="18"/>
          <w:szCs w:val="18"/>
        </w:rPr>
        <w:t>.</w:t>
      </w:r>
    </w:p>
    <w:p w:rsidR="009D6DED" w:rsidRPr="009D6DED" w:rsidRDefault="009D6DED" w:rsidP="009D6DED">
      <w:pPr>
        <w:shd w:val="clear" w:color="auto" w:fill="F7F7F7"/>
        <w:spacing w:before="75"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r w:rsidRPr="009D6DED">
        <w:rPr>
          <w:rFonts w:ascii="Verdana" w:eastAsia="Times New Roman" w:hAnsi="Verdana" w:cs="Times New Roman"/>
          <w:sz w:val="18"/>
          <w:szCs w:val="18"/>
        </w:rPr>
        <w:t xml:space="preserve">Разрешение названных противоречий обусловило выбор проблемы </w:t>
      </w:r>
      <w:proofErr w:type="gramStart"/>
      <w:r w:rsidRPr="009D6DED">
        <w:rPr>
          <w:rFonts w:ascii="Verdana" w:eastAsia="Times New Roman" w:hAnsi="Verdana" w:cs="Times New Roman"/>
          <w:sz w:val="18"/>
          <w:szCs w:val="18"/>
        </w:rPr>
        <w:t>исследования</w:t>
      </w:r>
      <w:proofErr w:type="gramEnd"/>
      <w:r w:rsidRPr="009D6DED">
        <w:rPr>
          <w:rFonts w:ascii="Verdana" w:eastAsia="Times New Roman" w:hAnsi="Verdana" w:cs="Times New Roman"/>
          <w:sz w:val="18"/>
          <w:szCs w:val="18"/>
        </w:rPr>
        <w:t>: каковы оптимальные педагогические условия использования досуга как средства развития творческого потенциала старших дошкольников.</w:t>
      </w:r>
    </w:p>
    <w:p w:rsidR="009D6DED" w:rsidRPr="009D6DED" w:rsidRDefault="009D6DED" w:rsidP="009D6DED">
      <w:pPr>
        <w:shd w:val="clear" w:color="auto" w:fill="F7F7F7"/>
        <w:spacing w:before="75"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Досуговая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деятельность в условиях детского сада является эффективным средством развития творческого потенциала старших дошкольников при соблюдении следующих условий: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r w:rsidRPr="009D6DED">
        <w:rPr>
          <w:rFonts w:ascii="Verdana" w:eastAsia="Times New Roman" w:hAnsi="Verdana" w:cs="Times New Roman"/>
          <w:sz w:val="18"/>
          <w:szCs w:val="18"/>
        </w:rPr>
        <w:t>-</w:t>
      </w:r>
      <w:r w:rsidRPr="009D6DED">
        <w:rPr>
          <w:rFonts w:ascii="Verdana" w:eastAsia="Times New Roman" w:hAnsi="Verdana" w:cs="Times New Roman"/>
          <w:sz w:val="18"/>
        </w:rPr>
        <w:t> поэтапная </w:t>
      </w:r>
      <w:r w:rsidRPr="009D6DED">
        <w:rPr>
          <w:rFonts w:ascii="Verdana" w:eastAsia="Times New Roman" w:hAnsi="Verdana" w:cs="Times New Roman"/>
          <w:sz w:val="18"/>
          <w:szCs w:val="18"/>
        </w:rPr>
        <w:t>педагогическая технология сотворчества взрослого и ребенка как субъектов деятельности, основанная на принципах создания творческой атмосферы, демонстрации взрослым образца</w:t>
      </w:r>
      <w:r w:rsidRPr="009D6DED">
        <w:rPr>
          <w:rFonts w:ascii="Verdana" w:eastAsia="Times New Roman" w:hAnsi="Verdana" w:cs="Times New Roman"/>
          <w:sz w:val="18"/>
        </w:rPr>
        <w:t> </w:t>
      </w:r>
      <w:proofErr w:type="spellStart"/>
      <w:r w:rsidRPr="009D6DED">
        <w:rPr>
          <w:rFonts w:ascii="Verdana" w:eastAsia="Times New Roman" w:hAnsi="Verdana" w:cs="Times New Roman"/>
          <w:sz w:val="18"/>
        </w:rPr>
        <w:t>креативного</w:t>
      </w:r>
      <w:proofErr w:type="spellEnd"/>
      <w:r w:rsidRPr="009D6DED">
        <w:rPr>
          <w:rFonts w:ascii="Verdana" w:eastAsia="Times New Roman" w:hAnsi="Verdana" w:cs="Times New Roman"/>
          <w:sz w:val="18"/>
        </w:rPr>
        <w:t> </w:t>
      </w:r>
      <w:r w:rsidRPr="009D6DED">
        <w:rPr>
          <w:rFonts w:ascii="Verdana" w:eastAsia="Times New Roman" w:hAnsi="Verdana" w:cs="Times New Roman"/>
          <w:sz w:val="18"/>
          <w:szCs w:val="18"/>
        </w:rPr>
        <w:t>поведения, занимательности;</w:t>
      </w:r>
    </w:p>
    <w:p w:rsidR="009D6DED" w:rsidRPr="009D6DED" w:rsidRDefault="009D6DED" w:rsidP="009D6DED">
      <w:pPr>
        <w:shd w:val="clear" w:color="auto" w:fill="F7F7F7"/>
        <w:spacing w:before="75"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r w:rsidRPr="009D6DED">
        <w:rPr>
          <w:rFonts w:ascii="Verdana" w:eastAsia="Times New Roman" w:hAnsi="Verdana" w:cs="Times New Roman"/>
          <w:sz w:val="18"/>
          <w:szCs w:val="18"/>
        </w:rPr>
        <w:t xml:space="preserve">- психолого-педагогическое сопровождение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досуговой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деятельности ребенка в соответствии с его индивидуальными особенностями, склонностями и половозрастными интересами;</w:t>
      </w:r>
    </w:p>
    <w:p w:rsidR="009D6DED" w:rsidRPr="009D6DED" w:rsidRDefault="009D6DED" w:rsidP="009D6DED">
      <w:pPr>
        <w:shd w:val="clear" w:color="auto" w:fill="F7F7F7"/>
        <w:spacing w:after="0" w:line="270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</w:rPr>
      </w:pPr>
      <w:r w:rsidRPr="009D6DED">
        <w:rPr>
          <w:rFonts w:ascii="Verdana" w:eastAsia="Times New Roman" w:hAnsi="Verdana" w:cs="Times New Roman"/>
          <w:sz w:val="18"/>
          <w:szCs w:val="18"/>
        </w:rPr>
        <w:t>-</w:t>
      </w:r>
      <w:r w:rsidRPr="009D6DED">
        <w:rPr>
          <w:rFonts w:ascii="Verdana" w:eastAsia="Times New Roman" w:hAnsi="Verdana" w:cs="Times New Roman"/>
          <w:sz w:val="18"/>
        </w:rPr>
        <w:t> модульная </w:t>
      </w:r>
      <w:r w:rsidRPr="009D6DED">
        <w:rPr>
          <w:rFonts w:ascii="Verdana" w:eastAsia="Times New Roman" w:hAnsi="Verdana" w:cs="Times New Roman"/>
          <w:sz w:val="18"/>
          <w:szCs w:val="18"/>
        </w:rPr>
        <w:t xml:space="preserve">организация развивающей среды ДОУ для разных видов продуктивной </w:t>
      </w:r>
      <w:proofErr w:type="spellStart"/>
      <w:r w:rsidRPr="009D6DED">
        <w:rPr>
          <w:rFonts w:ascii="Verdana" w:eastAsia="Times New Roman" w:hAnsi="Verdana" w:cs="Times New Roman"/>
          <w:sz w:val="18"/>
          <w:szCs w:val="18"/>
        </w:rPr>
        <w:t>досуговой</w:t>
      </w:r>
      <w:proofErr w:type="spellEnd"/>
      <w:r w:rsidRPr="009D6DED">
        <w:rPr>
          <w:rFonts w:ascii="Verdana" w:eastAsia="Times New Roman" w:hAnsi="Verdana" w:cs="Times New Roman"/>
          <w:sz w:val="18"/>
          <w:szCs w:val="18"/>
        </w:rPr>
        <w:t xml:space="preserve"> деятельности.</w:t>
      </w:r>
    </w:p>
    <w:p w:rsidR="00000000" w:rsidRDefault="009D6DE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DED"/>
    <w:rsid w:val="009D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2017-10-22T17:43:00Z</dcterms:created>
  <dcterms:modified xsi:type="dcterms:W3CDTF">2017-10-22T17:46:00Z</dcterms:modified>
</cp:coreProperties>
</file>