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5BA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Style w:val="4"/>
          <w:rFonts w:hint="default" w:eastAsia="serif" w:cs="Times New Roman"/>
          <w:i w:val="0"/>
          <w:iCs w:val="0"/>
          <w:caps w:val="0"/>
          <w:color w:val="494949"/>
          <w:spacing w:val="0"/>
          <w:sz w:val="32"/>
          <w:szCs w:val="32"/>
          <w:lang w:val="ru-RU"/>
        </w:rPr>
      </w:pPr>
      <w:r>
        <w:rPr>
          <w:rStyle w:val="4"/>
          <w:rFonts w:hint="default" w:eastAsia="serif" w:cs="Times New Roman"/>
          <w:i w:val="0"/>
          <w:iCs w:val="0"/>
          <w:caps w:val="0"/>
          <w:color w:val="494949"/>
          <w:spacing w:val="0"/>
          <w:sz w:val="32"/>
          <w:szCs w:val="32"/>
          <w:lang w:val="ru-RU"/>
        </w:rPr>
        <w:t xml:space="preserve">Подготовила: Воспитатель старшей группы </w:t>
      </w:r>
    </w:p>
    <w:p w14:paraId="42E24F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Style w:val="4"/>
          <w:rFonts w:hint="default" w:eastAsia="serif" w:cs="Times New Roman"/>
          <w:i w:val="0"/>
          <w:iCs w:val="0"/>
          <w:caps w:val="0"/>
          <w:color w:val="494949"/>
          <w:spacing w:val="0"/>
          <w:sz w:val="32"/>
          <w:szCs w:val="32"/>
          <w:lang w:val="ru-RU"/>
        </w:rPr>
      </w:pPr>
      <w:r>
        <w:rPr>
          <w:rStyle w:val="4"/>
          <w:rFonts w:hint="default" w:eastAsia="serif" w:cs="Times New Roman"/>
          <w:i w:val="0"/>
          <w:iCs w:val="0"/>
          <w:caps w:val="0"/>
          <w:color w:val="494949"/>
          <w:spacing w:val="0"/>
          <w:sz w:val="32"/>
          <w:szCs w:val="32"/>
          <w:lang w:val="ru-RU"/>
        </w:rPr>
        <w:t>Панова Л.А.</w:t>
      </w:r>
    </w:p>
    <w:p w14:paraId="2858CA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32"/>
          <w:szCs w:val="32"/>
        </w:rPr>
      </w:pPr>
      <w:r>
        <w:rPr>
          <w:rStyle w:val="4"/>
          <w:rFonts w:hint="default" w:eastAsia="serif" w:cs="Times New Roman"/>
          <w:i w:val="0"/>
          <w:iCs w:val="0"/>
          <w:caps w:val="0"/>
          <w:color w:val="494949"/>
          <w:spacing w:val="0"/>
          <w:sz w:val="32"/>
          <w:szCs w:val="32"/>
          <w:lang w:val="ru-RU"/>
        </w:rPr>
        <w:t>Н</w:t>
      </w: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32"/>
          <w:szCs w:val="32"/>
        </w:rPr>
        <w:t>ежелательное поведение у детей с РАС</w:t>
      </w:r>
    </w:p>
    <w:p w14:paraId="48EFDE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 xml:space="preserve">Нежелательное поведение у детей с расстройствами аутистического спектра (РАС) представляет собой сложную и многогранную проблему, требующую комплексного подхода. Эти проявления могут варьироваться от легких, едва </w:t>
      </w:r>
      <w:bookmarkStart w:id="0" w:name="_GoBack"/>
      <w:bookmarkEnd w:id="0"/>
      <w:r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>заметных, до тяжелых, деструктивных форм, существенно влияющих на качество жизни как самого ребенка, так и его семьи.</w:t>
      </w:r>
    </w:p>
    <w:p w14:paraId="4A63EE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 xml:space="preserve">Одним из наиболее распространенных видов нежелательного поведения является </w:t>
      </w: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>агрессия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>, которая может быть направлена как на себя (самоповреждения), так и на окружающих. Причины агрессии могут быть разными: фрустрация, сенсорная перегрузка, непонимание ситуации или отсутствие навыков коммуникации.</w:t>
      </w:r>
    </w:p>
    <w:p w14:paraId="07ACD7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 xml:space="preserve">Другой распространенной формой является </w:t>
      </w: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>стереотипное поведение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>, включающее повторяющиеся движения, такие как раскачивание, хлопанье руками, верчение предметов, а также зацикливание на определенных темах или интересах. Хотя стереотипное поведение может быть успокаивающим для ребенка, оно может также мешать обучению и социальному взаимодействию.</w:t>
      </w:r>
    </w:p>
    <w:p w14:paraId="67992A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>Самоповреждающее поведение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 xml:space="preserve"> – серьезная проблема, требующая немедленного вмешательства. Оно может проявляться в виде ударов головой, укусов, царапания кожи и других действий, причиняющих физический вред. Причины такого поведения часто связаны с неспособностью выразить свои чувства или справиться с перегрузкой.</w:t>
      </w:r>
    </w:p>
    <w:p w14:paraId="77023E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>Оппозиционное поведение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>, проявляющееся в непослушании, отказе от выполнения инструкций и намеренном нарушении правил, также может быть характерно для детей с РАС. Это может быть вызвано трудностями в понимании социальных норм, ригидностью мышления или стремлением к контролю.</w:t>
      </w:r>
    </w:p>
    <w:p w14:paraId="039085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righ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94949"/>
          <w:spacing w:val="0"/>
          <w:sz w:val="24"/>
          <w:szCs w:val="24"/>
        </w:rPr>
        <w:t>Коррекция нежелательного поведения у детей с РАС требует индивидуального подхода, основанного на тщательной оценке причин и факторов, провоцирующих эти проявления. Важную роль играют методы поведенческой терапии, такие как прикладной анализ поведения (ABA), которые направлены на обучение ребенка альтернативным способам поведения, а также на снижение частоты нежелательных проявлений. Кроме того, важна поддержка семьи и создание благоприятной, предсказуемой среды, снижающей уровень стресса и тревожности у ребенка.</w:t>
      </w:r>
    </w:p>
    <w:p w14:paraId="2C6D2325">
      <w:pPr>
        <w:rPr>
          <w:rFonts w:ascii="SimSun" w:hAnsi="SimSun" w:eastAsia="SimSun" w:cs="SimSun"/>
          <w:sz w:val="24"/>
          <w:szCs w:val="24"/>
        </w:rPr>
      </w:pPr>
    </w:p>
    <w:p w14:paraId="33D92A6B">
      <w:pPr>
        <w:rPr>
          <w:rFonts w:ascii="SimSun" w:hAnsi="SimSun" w:eastAsia="SimSun" w:cs="SimSun"/>
          <w:sz w:val="24"/>
          <w:szCs w:val="24"/>
        </w:rPr>
      </w:pPr>
    </w:p>
    <w:p w14:paraId="5EC56891">
      <w:pPr>
        <w:rPr>
          <w:rFonts w:ascii="SimSun" w:hAnsi="SimSun" w:eastAsia="SimSun" w:cs="SimSun"/>
          <w:sz w:val="24"/>
          <w:szCs w:val="24"/>
        </w:rPr>
      </w:pPr>
    </w:p>
    <w:p w14:paraId="3D6F6CDB">
      <w:pPr>
        <w:rPr>
          <w:rFonts w:ascii="SimSun" w:hAnsi="SimSun" w:eastAsia="SimSun" w:cs="SimSun"/>
          <w:sz w:val="24"/>
          <w:szCs w:val="24"/>
        </w:rPr>
      </w:pPr>
    </w:p>
    <w:p w14:paraId="7C0985DF">
      <w:pPr>
        <w:rPr>
          <w:rFonts w:ascii="SimSun" w:hAnsi="SimSun" w:eastAsia="SimSun" w:cs="SimSun"/>
          <w:sz w:val="24"/>
          <w:szCs w:val="24"/>
        </w:rPr>
      </w:pPr>
    </w:p>
    <w:p w14:paraId="5496B92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2116C"/>
    <w:rsid w:val="74B2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2025-05-18T04:20:00Z</dcterms:created>
  <dc:creator>ponch</dc:creator>
  <cp:lastModifiedBy>ponch</cp:lastModifiedBy>
  <dcterms:modified xsi:type="dcterms:W3CDTF">2025-05-18T04:33:54Z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4C7B7D21BB984C8DA73675E475258167_12</vt:lpwstr>
  </property>
</Properties>
</file>