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161" w:rsidRDefault="00CD4161" w:rsidP="00CD4161">
      <w:pPr>
        <w:pStyle w:val="Style1"/>
        <w:widowControl/>
        <w:jc w:val="center"/>
        <w:rPr>
          <w:rStyle w:val="FontStyle36"/>
        </w:rPr>
      </w:pP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Государственное бюджетное  учреждение </w:t>
      </w: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>Республики Башкортостан</w:t>
      </w: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 Западный межрайонный центр «Семья» </w:t>
      </w: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Отделение социальный приют для детей </w:t>
      </w: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  <w:r>
        <w:rPr>
          <w:rStyle w:val="FontStyle36"/>
        </w:rPr>
        <w:t xml:space="preserve">и подростков в </w:t>
      </w:r>
      <w:proofErr w:type="spellStart"/>
      <w:r>
        <w:rPr>
          <w:rStyle w:val="FontStyle36"/>
        </w:rPr>
        <w:t>Бакалинском</w:t>
      </w:r>
      <w:proofErr w:type="spellEnd"/>
      <w:r>
        <w:rPr>
          <w:rStyle w:val="FontStyle36"/>
        </w:rPr>
        <w:t xml:space="preserve"> районе</w:t>
      </w: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</w:p>
    <w:p w:rsidR="00CD4161" w:rsidRDefault="00CD4161" w:rsidP="00CD4161">
      <w:pPr>
        <w:pStyle w:val="Style1"/>
        <w:widowControl/>
        <w:jc w:val="center"/>
        <w:rPr>
          <w:rStyle w:val="FontStyle36"/>
        </w:rPr>
      </w:pPr>
    </w:p>
    <w:p w:rsidR="00CD4161" w:rsidRDefault="00CD4161" w:rsidP="00CD4161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CD4161" w:rsidRDefault="00CD4161" w:rsidP="00CD4161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both"/>
        <w:rPr>
          <w:rStyle w:val="FontStyle32"/>
        </w:rPr>
      </w:pPr>
    </w:p>
    <w:p w:rsidR="00CD4161" w:rsidRPr="00832574" w:rsidRDefault="00CD4161" w:rsidP="00CD4161">
      <w:pPr>
        <w:pStyle w:val="Style5"/>
        <w:widowControl/>
        <w:jc w:val="center"/>
        <w:rPr>
          <w:rStyle w:val="FontStyle26"/>
          <w:sz w:val="32"/>
          <w:szCs w:val="32"/>
        </w:rPr>
      </w:pPr>
      <w:r>
        <w:rPr>
          <w:rStyle w:val="FontStyle26"/>
          <w:sz w:val="32"/>
          <w:szCs w:val="32"/>
        </w:rPr>
        <w:t>Методическая разработка</w:t>
      </w:r>
    </w:p>
    <w:p w:rsidR="00CD4161" w:rsidRPr="00B74B28" w:rsidRDefault="00CD4161" w:rsidP="00CD4161">
      <w:pPr>
        <w:pStyle w:val="Style5"/>
        <w:widowControl/>
        <w:jc w:val="center"/>
        <w:rPr>
          <w:rStyle w:val="FontStyle26"/>
          <w:sz w:val="32"/>
          <w:szCs w:val="32"/>
        </w:rPr>
      </w:pPr>
      <w:r>
        <w:rPr>
          <w:rStyle w:val="FontStyle26"/>
          <w:sz w:val="32"/>
          <w:szCs w:val="32"/>
        </w:rPr>
        <w:t>«</w:t>
      </w:r>
      <w:r>
        <w:rPr>
          <w:rFonts w:eastAsia="Times New Roman"/>
          <w:color w:val="000000"/>
          <w:sz w:val="28"/>
        </w:rPr>
        <w:t>Рамадан и Масленица</w:t>
      </w:r>
      <w:r>
        <w:rPr>
          <w:rFonts w:eastAsia="Times New Roman"/>
          <w:color w:val="000000"/>
          <w:sz w:val="36"/>
          <w:szCs w:val="36"/>
        </w:rPr>
        <w:t>».</w:t>
      </w:r>
    </w:p>
    <w:p w:rsidR="00CD4161" w:rsidRPr="00832574" w:rsidRDefault="00CD4161" w:rsidP="00CD4161">
      <w:pPr>
        <w:pStyle w:val="Style5"/>
        <w:widowControl/>
        <w:jc w:val="center"/>
        <w:rPr>
          <w:rStyle w:val="FontStyle26"/>
          <w:sz w:val="32"/>
          <w:szCs w:val="32"/>
        </w:rPr>
      </w:pPr>
    </w:p>
    <w:p w:rsidR="00CD4161" w:rsidRDefault="00CD4161" w:rsidP="00CD4161">
      <w:pPr>
        <w:pStyle w:val="Style4"/>
        <w:widowControl/>
        <w:tabs>
          <w:tab w:val="left" w:leader="underscore" w:pos="590"/>
          <w:tab w:val="left" w:leader="underscore" w:pos="2333"/>
          <w:tab w:val="left" w:leader="underscore" w:pos="2875"/>
        </w:tabs>
        <w:spacing w:line="274" w:lineRule="exact"/>
        <w:ind w:left="5670"/>
        <w:jc w:val="center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4123"/>
          <w:tab w:val="left" w:leader="underscore" w:pos="8952"/>
        </w:tabs>
        <w:spacing w:line="552" w:lineRule="exact"/>
        <w:jc w:val="both"/>
        <w:rPr>
          <w:rStyle w:val="FontStyle32"/>
        </w:rPr>
      </w:pPr>
    </w:p>
    <w:p w:rsidR="00CD4161" w:rsidRPr="00187BF2" w:rsidRDefault="00CD4161" w:rsidP="00CD4161">
      <w:pPr>
        <w:pStyle w:val="Style3"/>
        <w:widowControl/>
        <w:tabs>
          <w:tab w:val="left" w:leader="underscore" w:pos="5218"/>
          <w:tab w:val="left" w:leader="underscore" w:pos="9005"/>
        </w:tabs>
        <w:spacing w:before="5" w:line="552" w:lineRule="exact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Провела:</w:t>
      </w:r>
      <w:r w:rsidRPr="00187BF2">
        <w:rPr>
          <w:rStyle w:val="FontStyle32"/>
          <w:sz w:val="24"/>
          <w:szCs w:val="24"/>
        </w:rPr>
        <w:t xml:space="preserve"> </w:t>
      </w:r>
    </w:p>
    <w:p w:rsidR="00CD4161" w:rsidRDefault="00CD4161" w:rsidP="00CD4161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  <w:sz w:val="24"/>
          <w:szCs w:val="24"/>
        </w:rPr>
      </w:pPr>
      <w:r>
        <w:rPr>
          <w:rStyle w:val="FontStyle32"/>
          <w:sz w:val="24"/>
          <w:szCs w:val="24"/>
        </w:rPr>
        <w:t>Социальный педагог</w:t>
      </w:r>
    </w:p>
    <w:p w:rsidR="00CD4161" w:rsidRDefault="00CD4161" w:rsidP="00CD4161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  <w:sz w:val="24"/>
          <w:szCs w:val="24"/>
        </w:rPr>
      </w:pPr>
      <w:proofErr w:type="spellStart"/>
      <w:r>
        <w:rPr>
          <w:rStyle w:val="FontStyle32"/>
          <w:sz w:val="24"/>
          <w:szCs w:val="24"/>
        </w:rPr>
        <w:t>Хаматуллина</w:t>
      </w:r>
      <w:proofErr w:type="spellEnd"/>
      <w:r>
        <w:rPr>
          <w:rStyle w:val="FontStyle32"/>
          <w:sz w:val="24"/>
          <w:szCs w:val="24"/>
        </w:rPr>
        <w:t xml:space="preserve"> Г.Ф.</w:t>
      </w:r>
    </w:p>
    <w:p w:rsidR="00CD4161" w:rsidRDefault="00CD4161" w:rsidP="00CD4161">
      <w:pPr>
        <w:pStyle w:val="Style3"/>
        <w:widowControl/>
        <w:tabs>
          <w:tab w:val="left" w:leader="underscore" w:pos="8990"/>
        </w:tabs>
        <w:spacing w:line="552" w:lineRule="exact"/>
        <w:jc w:val="right"/>
        <w:rPr>
          <w:rStyle w:val="FontStyle32"/>
        </w:rPr>
      </w:pPr>
      <w:r>
        <w:rPr>
          <w:rStyle w:val="FontStyle32"/>
          <w:sz w:val="24"/>
          <w:szCs w:val="24"/>
        </w:rPr>
        <w:t>Дети 3 -14 лет</w:t>
      </w:r>
    </w:p>
    <w:p w:rsidR="00CD4161" w:rsidRDefault="00CD4161" w:rsidP="00CD4161">
      <w:pPr>
        <w:pStyle w:val="Style3"/>
        <w:widowControl/>
        <w:tabs>
          <w:tab w:val="left" w:leader="underscore" w:pos="8990"/>
        </w:tabs>
        <w:spacing w:line="552" w:lineRule="exact"/>
        <w:jc w:val="both"/>
        <w:rPr>
          <w:rStyle w:val="FontStyle32"/>
        </w:rPr>
      </w:pPr>
    </w:p>
    <w:p w:rsidR="00CD4161" w:rsidRDefault="00CD4161" w:rsidP="00CD4161">
      <w:pPr>
        <w:pStyle w:val="Style3"/>
        <w:widowControl/>
        <w:tabs>
          <w:tab w:val="left" w:leader="underscore" w:pos="8990"/>
        </w:tabs>
        <w:spacing w:line="552" w:lineRule="exact"/>
        <w:jc w:val="both"/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left="1690"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right="1766"/>
        <w:jc w:val="center"/>
        <w:rPr>
          <w:rStyle w:val="FontStyle28"/>
        </w:rPr>
      </w:pPr>
    </w:p>
    <w:p w:rsidR="00CD4161" w:rsidRDefault="00CD4161" w:rsidP="00CD4161">
      <w:pPr>
        <w:pStyle w:val="Style6"/>
        <w:widowControl/>
        <w:ind w:right="1766"/>
        <w:jc w:val="center"/>
        <w:rPr>
          <w:rStyle w:val="FontStyle28"/>
        </w:rPr>
      </w:pPr>
      <w:r w:rsidRPr="00410672">
        <w:rPr>
          <w:rStyle w:val="FontStyle28"/>
        </w:rPr>
        <w:t>Бакалы –</w:t>
      </w:r>
      <w:r>
        <w:rPr>
          <w:rStyle w:val="FontStyle28"/>
        </w:rPr>
        <w:t xml:space="preserve"> март, 2025</w:t>
      </w:r>
    </w:p>
    <w:p w:rsidR="00CD4161" w:rsidRDefault="00CD4161" w:rsidP="00CD416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lastRenderedPageBreak/>
        <w:t>Тема:  «Рамадан и Масленица».</w:t>
      </w: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Цель: - воспитание толерантности, уважения к людям, разным </w:t>
      </w:r>
      <w:proofErr w:type="spellStart"/>
      <w:r>
        <w:rPr>
          <w:rFonts w:ascii="Arial" w:hAnsi="Arial" w:cs="Arial"/>
          <w:color w:val="333333"/>
          <w:sz w:val="28"/>
          <w:szCs w:val="28"/>
        </w:rPr>
        <w:t>конфессиям</w:t>
      </w:r>
      <w:proofErr w:type="spellEnd"/>
      <w:r>
        <w:rPr>
          <w:rFonts w:ascii="Arial" w:hAnsi="Arial" w:cs="Arial"/>
          <w:color w:val="333333"/>
          <w:sz w:val="28"/>
          <w:szCs w:val="28"/>
        </w:rPr>
        <w:t>.</w:t>
      </w: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- Развитие творческих способностей детей.</w:t>
      </w: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 xml:space="preserve"> </w:t>
      </w:r>
    </w:p>
    <w:p w:rsidR="00CD4161" w:rsidRDefault="00CD4161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28"/>
          <w:szCs w:val="28"/>
        </w:rPr>
        <w:t>Приветствие.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Сегодня маленький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Рамазанчик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 проснулся рано от шума на кухне.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Мама, папа, а почему вы сегодня так рано кушаете, – удивлённо спросил маленький Рамазан, он ведь не знал, что наступил священный месяц и время поста.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Ты разве не знал, что наступил священный месяц Рамазан, все мусульмане должны держать пост, – сказала мама, глядя на удивлённое лицо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Рамазанчика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А также должны ходить в мечеть, – добавил отец.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В мечеть мы и так каждый день ходим, – ещё больше удивился Рамазан.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Мы с тобой ещё не сходили на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таравих-намаз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, – сказал отец.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Таравих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? Что это за намаз и почему вы мне о нём раньше не говорили? – обиделся Рамазан.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Ты не обижайся, – начали его успокаивать родители, –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Таравих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 – это 8 или 20-ти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ракаатный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суннат-намаз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, который совершают в месяце Рамазан после ночного намаза коллективно в мечети, – объяснил ему отец.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Рамазан, ты хочешь сегодня уразу держать? – спросила мама.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Да, конечно, хочу, – радостно воскликнул Рамазан.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Тогда сделай намерение, покушай, а потом папа расскажет тебе о Священном месяце Рамазан, – сказала мама и начала накрывать на стол.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Папа научил его делать намерение, они поели, сделали утренний намаз, и отец начал рассказывать ему про месяц Рамазан.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Месяц Рамазан, – начал отец, – это благодать для нашей мусульманской общины. В этот месяц все мусульмане держат пост, ходят в мечеть, чтобы совершать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таравих-намаз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. Есть хадис от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Муслима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, в котором сказано: «В Раю есть врата, которые называются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Райан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. В него войдут только те люди, которые держали уразу».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Также в этот месяц мусульмане  раздают милостыню (саадака), помогают своим родителям, посещают родных и близких. В этот месяц надо стараться радовать своих братьев и сестёр, желать им всего самого хорошего, нельзя их обижать.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Поистине, месяц Рамазан – это месяц </w:t>
      </w:r>
      <w:proofErr w:type="gramStart"/>
      <w:r w:rsidRPr="00F50AE2">
        <w:rPr>
          <w:rFonts w:ascii="Arial" w:hAnsi="Arial" w:cs="Arial"/>
          <w:color w:val="333333"/>
          <w:sz w:val="28"/>
          <w:szCs w:val="28"/>
        </w:rPr>
        <w:t>нашей</w:t>
      </w:r>
      <w:proofErr w:type="gramEnd"/>
      <w:r w:rsidRPr="00F50AE2">
        <w:rPr>
          <w:rFonts w:ascii="Arial" w:hAnsi="Arial" w:cs="Arial"/>
          <w:color w:val="333333"/>
          <w:sz w:val="28"/>
          <w:szCs w:val="28"/>
        </w:rPr>
        <w:t xml:space="preserve">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уммы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. Когда мусульманин держит уразу, он не должен сплетничать, лгать.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Дай Аллах тебе, сынок, терпения и веры (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имана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 xml:space="preserve">), чтобы держать пост в этот </w:t>
      </w:r>
      <w:proofErr w:type="gramStart"/>
      <w:r w:rsidRPr="00F50AE2">
        <w:rPr>
          <w:rFonts w:ascii="Arial" w:hAnsi="Arial" w:cs="Arial"/>
          <w:color w:val="333333"/>
          <w:sz w:val="28"/>
          <w:szCs w:val="28"/>
        </w:rPr>
        <w:t>длинный и жаркий летний день</w:t>
      </w:r>
      <w:proofErr w:type="gramEnd"/>
      <w:r w:rsidRPr="00F50AE2">
        <w:rPr>
          <w:rFonts w:ascii="Arial" w:hAnsi="Arial" w:cs="Arial"/>
          <w:color w:val="333333"/>
          <w:sz w:val="28"/>
          <w:szCs w:val="28"/>
        </w:rPr>
        <w:t>. Поистине, жара в аду во сто раз сильнее, чем на земле, – на этом закончил отец свой рассказ.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 xml:space="preserve"> – Спасибо, папа, это было очень интересно, – поблагодарил Рамазан. – Я постараюсь не пропускать уразу и буду каждый день ходить в мечеть на </w:t>
      </w:r>
      <w:proofErr w:type="spellStart"/>
      <w:r w:rsidRPr="00F50AE2">
        <w:rPr>
          <w:rFonts w:ascii="Arial" w:hAnsi="Arial" w:cs="Arial"/>
          <w:color w:val="333333"/>
          <w:sz w:val="28"/>
          <w:szCs w:val="28"/>
        </w:rPr>
        <w:t>таравих-намаз</w:t>
      </w:r>
      <w:proofErr w:type="spellEnd"/>
      <w:r w:rsidRPr="00F50AE2">
        <w:rPr>
          <w:rFonts w:ascii="Arial" w:hAnsi="Arial" w:cs="Arial"/>
          <w:color w:val="333333"/>
          <w:sz w:val="28"/>
          <w:szCs w:val="28"/>
        </w:rPr>
        <w:t>. Я буду помогать вам, чтобы вы были мною довольны, и, значит, Аллах тоже будет мною доволен.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– Молодец, сынок, надейся только на Аллаха, поистине только Он может тебе помочь.</w:t>
      </w:r>
    </w:p>
    <w:p w:rsidR="00F50AE2" w:rsidRPr="00F50AE2" w:rsidRDefault="00F50AE2" w:rsidP="00F50AE2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333333"/>
          <w:sz w:val="28"/>
          <w:szCs w:val="28"/>
        </w:rPr>
      </w:pPr>
      <w:r w:rsidRPr="00F50AE2">
        <w:rPr>
          <w:rFonts w:ascii="Arial" w:hAnsi="Arial" w:cs="Arial"/>
          <w:color w:val="333333"/>
          <w:sz w:val="28"/>
          <w:szCs w:val="28"/>
        </w:rPr>
        <w:t> Дай Аллах нам сил и терпения, чтобы быть истинными мусульманами.</w:t>
      </w:r>
    </w:p>
    <w:p w:rsidR="00025C1D" w:rsidRDefault="00025C1D"/>
    <w:p w:rsidR="00F50AE2" w:rsidRPr="00F50AE2" w:rsidRDefault="00CD4161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>
        <w:rPr>
          <w:rFonts w:ascii="Arial" w:hAnsi="Arial" w:cs="Arial"/>
          <w:color w:val="000000"/>
          <w:sz w:val="28"/>
          <w:szCs w:val="28"/>
          <w:shd w:val="clear" w:color="auto" w:fill="FFFFFF"/>
        </w:rPr>
        <w:lastRenderedPageBreak/>
        <w:t>Э</w:t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тот праздник к нам идет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Раннею весною,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Сколько радостей несет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Он всегда с собою!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Ледяные горы ждут,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И снежок сверкает,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Санки с горок вниз бегут,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Смех не умолкает.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Дома аромат блинов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Праздничный чудесный,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На блины друзей зовем,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proofErr w:type="gramStart"/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Будем</w:t>
      </w:r>
      <w:proofErr w:type="gramEnd"/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есть их вместе.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Шумно, весело пройдет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Сырная Седмица,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А за ней - Великий пост,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  <w:r w:rsidR="00F50AE2"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Время, чтоб молиться.</w:t>
      </w:r>
      <w:r w:rsidR="00F50AE2" w:rsidRPr="00F50AE2">
        <w:rPr>
          <w:rFonts w:ascii="Arial" w:hAnsi="Arial" w:cs="Arial"/>
          <w:color w:val="000000"/>
          <w:sz w:val="28"/>
          <w:szCs w:val="28"/>
        </w:rPr>
        <w:br/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за праздник — объеденье!</w:t>
      </w:r>
      <w:r w:rsidRPr="00F50AE2">
        <w:rPr>
          <w:rFonts w:ascii="Arial" w:hAnsi="Arial" w:cs="Arial"/>
          <w:color w:val="000000"/>
          <w:sz w:val="28"/>
          <w:szCs w:val="28"/>
        </w:rPr>
        <w:br/>
      </w: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В этот день печем блины.</w:t>
      </w:r>
      <w:r w:rsidRPr="00F50AE2">
        <w:rPr>
          <w:rFonts w:ascii="Arial" w:hAnsi="Arial" w:cs="Arial"/>
          <w:color w:val="000000"/>
          <w:sz w:val="28"/>
          <w:szCs w:val="28"/>
        </w:rPr>
        <w:br/>
      </w: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Их помажем мы вареньем</w:t>
      </w:r>
      <w:proofErr w:type="gramStart"/>
      <w:r w:rsidRPr="00F50AE2">
        <w:rPr>
          <w:rFonts w:ascii="Arial" w:hAnsi="Arial" w:cs="Arial"/>
          <w:color w:val="000000"/>
          <w:sz w:val="28"/>
          <w:szCs w:val="28"/>
        </w:rPr>
        <w:br/>
      </w: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Д</w:t>
      </w:r>
      <w:proofErr w:type="gramEnd"/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о чего ж они вкусны!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</w:rPr>
        <w:br/>
      </w: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Что же это за праздник?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- Масленица – проводы зимы!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- Почему блин является символом Масленицы?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- Блин – круглый, румяный, пышущий жаром – похож на ясное солнышко!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- Масленица заканчивается </w:t>
      </w:r>
      <w:proofErr w:type="gramStart"/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прощённым</w:t>
      </w:r>
      <w:proofErr w:type="gramEnd"/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воскресеньем, когда надо просить прощения у всех и самому всех простить.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? Почему важно просить прощения, если кого-то обидел?</w:t>
      </w:r>
    </w:p>
    <w:p w:rsidR="00F50AE2" w:rsidRPr="00F50AE2" w:rsidRDefault="00F50AE2">
      <w:pPr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F50AE2">
        <w:rPr>
          <w:rFonts w:ascii="Arial" w:hAnsi="Arial" w:cs="Arial"/>
          <w:color w:val="000000"/>
          <w:sz w:val="28"/>
          <w:szCs w:val="28"/>
          <w:shd w:val="clear" w:color="auto" w:fill="FFFFFF"/>
        </w:rPr>
        <w:t>? Почему надо прощать обидчика?</w:t>
      </w:r>
    </w:p>
    <w:p w:rsidR="00F50AE2" w:rsidRDefault="00F50AE2" w:rsidP="00EA4D8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Дни недели в Масленицу:</w:t>
      </w:r>
    </w:p>
    <w:p w:rsidR="00EA4D8E" w:rsidRDefault="00F50AE2" w:rsidP="00EA4D8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ПОНЕДЕЛЬНИК – день для встречи,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А во ВТОРНИК – </w:t>
      </w:r>
      <w:proofErr w:type="spell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Заигрышем</w:t>
      </w:r>
      <w:proofErr w:type="spell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день зовут.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 СРЕДУ – лакомка – стол ломится от угощений</w:t>
      </w:r>
      <w:proofErr w:type="gramStart"/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в ЧЕТВЕРГ – </w:t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разгуляй -</w:t>
      </w:r>
      <w:r w:rsidR="00EA4D8E" w:rsidRP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гулянье,</w:t>
      </w:r>
      <w:r w:rsidR="00EA4D8E">
        <w:rPr>
          <w:rFonts w:ascii="Arial" w:hAnsi="Arial" w:cs="Arial"/>
          <w:color w:val="000000"/>
          <w:sz w:val="23"/>
          <w:szCs w:val="23"/>
        </w:rPr>
        <w:br/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Пир на улицах идёт.</w:t>
      </w:r>
    </w:p>
    <w:p w:rsidR="00EA4D8E" w:rsidRDefault="00F50AE2" w:rsidP="00EA4D8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Ну а в ПЯТНИЦУ –</w:t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gramStart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тёщины</w:t>
      </w:r>
      <w:proofErr w:type="gramEnd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proofErr w:type="spellStart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вечерочки</w:t>
      </w:r>
      <w:proofErr w:type="spellEnd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F50AE2" w:rsidRDefault="00F50AE2" w:rsidP="00EA4D8E">
      <w:pPr>
        <w:spacing w:after="0" w:line="240" w:lineRule="auto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День СУББОТНИЙ </w:t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– </w:t>
      </w:r>
      <w:proofErr w:type="spellStart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>золовкины</w:t>
      </w:r>
      <w:proofErr w:type="spellEnd"/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осиделки 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ВОСКРЕСЕНЬЕ – день прощанья,</w:t>
      </w:r>
      <w:r w:rsidR="00EA4D8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п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роводы седой зимы.</w:t>
      </w:r>
    </w:p>
    <w:p w:rsidR="00F50AE2" w:rsidRPr="00F50AE2" w:rsidRDefault="00F50AE2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sectPr w:rsidR="00F50AE2" w:rsidRPr="00F50AE2" w:rsidSect="00EA4D8E">
      <w:pgSz w:w="11906" w:h="16838"/>
      <w:pgMar w:top="709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0AE2"/>
    <w:rsid w:val="00025C1D"/>
    <w:rsid w:val="00CD4161"/>
    <w:rsid w:val="00EA4D8E"/>
    <w:rsid w:val="00F50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C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50A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CD4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32">
    <w:name w:val="Font Style32"/>
    <w:basedOn w:val="a0"/>
    <w:uiPriority w:val="99"/>
    <w:rsid w:val="00CD4161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CD416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36">
    <w:name w:val="Font Style36"/>
    <w:basedOn w:val="a0"/>
    <w:uiPriority w:val="99"/>
    <w:rsid w:val="00CD4161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CD4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uiPriority w:val="99"/>
    <w:rsid w:val="00CD4161"/>
    <w:rPr>
      <w:rFonts w:ascii="Times New Roman" w:hAnsi="Times New Roman" w:cs="Times New Roman"/>
      <w:b/>
      <w:bCs/>
      <w:sz w:val="34"/>
      <w:szCs w:val="34"/>
    </w:rPr>
  </w:style>
  <w:style w:type="paragraph" w:customStyle="1" w:styleId="Style3">
    <w:name w:val="Style3"/>
    <w:basedOn w:val="a"/>
    <w:uiPriority w:val="99"/>
    <w:rsid w:val="00CD41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6">
    <w:name w:val="Style6"/>
    <w:basedOn w:val="a"/>
    <w:uiPriority w:val="99"/>
    <w:rsid w:val="00CD4161"/>
    <w:pPr>
      <w:widowControl w:val="0"/>
      <w:autoSpaceDE w:val="0"/>
      <w:autoSpaceDN w:val="0"/>
      <w:adjustRightInd w:val="0"/>
      <w:spacing w:after="0" w:line="278" w:lineRule="exact"/>
      <w:ind w:firstLine="475"/>
    </w:pPr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basedOn w:val="a0"/>
    <w:uiPriority w:val="99"/>
    <w:rsid w:val="00CD4161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4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13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35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3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630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Asus</dc:creator>
  <cp:lastModifiedBy>PC</cp:lastModifiedBy>
  <cp:revision>2</cp:revision>
  <dcterms:created xsi:type="dcterms:W3CDTF">2025-03-13T12:18:00Z</dcterms:created>
  <dcterms:modified xsi:type="dcterms:W3CDTF">2025-03-13T12:18:00Z</dcterms:modified>
</cp:coreProperties>
</file>