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Утверждаю                                                                                             Согласованно</w:t>
      </w: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Методист                                                                                                  тренером</w:t>
      </w: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                                                                                      </w:t>
      </w:r>
      <w:r>
        <w:rPr>
          <w:rFonts w:ascii="Arial" w:hAnsi="Arial"/>
          <w:b w:val="1"/>
          <w:bCs w:val="1"/>
          <w:outline w:val="0"/>
          <w:color w:val="333333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.0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План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конспект по борьбе «дзюдо» для группы СО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Тема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Введение в борьбу дзюдо история и становление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Основы дзюдо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Цель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Обучить основам технике завязывания пояса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передвижение в дзюдо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Задачи тренировки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Normal.0"/>
        <w:ind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1.</w:t>
      </w:r>
      <w:r>
        <w:rPr>
          <w:sz w:val="26"/>
          <w:szCs w:val="26"/>
          <w:rtl w:val="0"/>
          <w:lang w:val="ru-RU"/>
        </w:rPr>
        <w:t>Обучить приветствию в дзюдо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Завязывание пояса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стойки и передвижение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 xml:space="preserve">Обучить перемещению с захватами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отворот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рукав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с партнером вперед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назад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Обучить технике страховки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3.</w:t>
      </w:r>
      <w:r>
        <w:rPr>
          <w:sz w:val="26"/>
          <w:szCs w:val="26"/>
          <w:rtl w:val="0"/>
          <w:lang w:val="ru-RU"/>
        </w:rPr>
        <w:t>Воспитать координационные способности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Место проведения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зал борьбы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Дата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: 9.09.2015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г </w:t>
      </w:r>
    </w:p>
    <w:p>
      <w:pPr>
        <w:pStyle w:val="Normal.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Инвентарь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татами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ноутбук интерактивная доска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свисток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мяч </w:t>
      </w:r>
    </w:p>
    <w:p>
      <w:pPr>
        <w:pStyle w:val="Normal.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Метод проведение</w:t>
      </w:r>
      <w:r>
        <w:rPr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фронтальный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групповой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индивидуальный</w:t>
      </w: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Время проведения</w:t>
      </w:r>
      <w:r>
        <w:rPr>
          <w:sz w:val="26"/>
          <w:szCs w:val="26"/>
          <w:rtl w:val="0"/>
          <w:lang w:val="ru-RU"/>
        </w:rPr>
        <w:t>: 16:30-18:00.</w:t>
      </w: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68"/>
        <w:gridCol w:w="1487"/>
        <w:gridCol w:w="4085"/>
      </w:tblGrid>
      <w:tr>
        <w:tblPrEx>
          <w:shd w:val="clear" w:color="auto" w:fill="d0ddef"/>
        </w:tblPrEx>
        <w:trPr>
          <w:trHeight w:val="649" w:hRule="atLeast"/>
        </w:trPr>
        <w:tc>
          <w:tcPr>
            <w:tcW w:type="dxa" w:w="4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Содержание</w:t>
            </w:r>
          </w:p>
        </w:tc>
        <w:tc>
          <w:tcPr>
            <w:tcW w:type="dxa" w:w="14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Дозировка </w:t>
            </w:r>
          </w:p>
        </w:tc>
        <w:tc>
          <w:tcPr>
            <w:tcW w:type="dxa" w:w="4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Организационные методические указания</w:t>
            </w:r>
          </w:p>
        </w:tc>
      </w:tr>
      <w:tr>
        <w:tblPrEx>
          <w:shd w:val="clear" w:color="auto" w:fill="d0ddef"/>
        </w:tblPrEx>
        <w:trPr>
          <w:trHeight w:val="7369" w:hRule="atLeast"/>
        </w:trPr>
        <w:tc>
          <w:tcPr>
            <w:tcW w:type="dxa" w:w="4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shd w:val="nil" w:color="auto" w:fill="auto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Подготовительная часть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Построение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Приветствие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Разминка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Беговые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бег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правым боком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левым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спиной вперед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за бегание вправо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влево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 высоким поднимание бедра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 захлестом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ускорение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Акробатические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кувырки вперед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назад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страховка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 правое левое плечо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колесо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рандат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ходьба на коленках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 пластунки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«креветка»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Комплекс ОРУ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Борьба в партаре</w:t>
            </w:r>
            <w:r>
              <w:rPr>
                <w:b w:val="0"/>
                <w:bCs w:val="0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4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6"/>
                <w:szCs w:val="26"/>
                <w:shd w:val="nil" w:color="auto" w:fill="auto"/>
              </w:rPr>
            </w:pPr>
            <w:r>
              <w:rPr>
                <w:b w:val="0"/>
                <w:bCs w:val="0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круг 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0,5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0,5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0,5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0,5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0,5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0.5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0.5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круга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</w:tc>
        <w:tc>
          <w:tcPr>
            <w:tcW w:type="dxa" w:w="4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Обратить внимание на внешний вид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Следить чтоб ребята хорошо размялись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Ноги согнуты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руки на пояс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Руки работают одновременно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Руки на пояс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Руки за спиной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При выполнение назад выход на руки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Рукой хорошо страховаться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Прогнуться в спину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Приземляться на обе ноги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Руки на кимоно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Ноги не помогают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На спине руки на отворотах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Карточка задание №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11849" w:hRule="atLeast"/>
        </w:trPr>
        <w:tc>
          <w:tcPr>
            <w:tcW w:type="dxa" w:w="4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rPr>
                <w:b w:val="1"/>
                <w:bCs w:val="1"/>
                <w:sz w:val="26"/>
                <w:szCs w:val="26"/>
                <w:lang w:val="ru-RU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Основная часть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Рассказ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Показ короткометражного ролика о борьбе дзюдо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Обучить приветствие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поклон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)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Тачи –рей –приветствие стоя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Дза –рей Приветствие на коленках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Оби –пояс завязывание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Передвижение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вперед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назад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влево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вправо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Обучить основному захвату – рукав отворот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Игра «Салки»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Страховка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Подводящие упражнение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лечь на бок руку вытянуть прямую вперед ногу верхнею согнуть в колени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из упора присев выполнять падения набок отбивать прямой рукой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из полуприседа падение на бок отбивать прямой рукой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из стойки выполнять падения выставлять сначала бедро потом приземляться на бок отбивать прямой рукой</w:t>
            </w:r>
          </w:p>
        </w:tc>
        <w:tc>
          <w:tcPr>
            <w:tcW w:type="dxa" w:w="14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shd w:val="nil" w:color="auto" w:fill="auto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10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10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раз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раз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раз</w:t>
            </w:r>
          </w:p>
        </w:tc>
        <w:tc>
          <w:tcPr>
            <w:tcW w:type="dxa" w:w="4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История дзюдо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создатель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становление школы развитие в России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Выполнить приветствие стоя и опустить на колени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Показать и завязать вместе с занимающимися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Шаги выполняются на удобное расстояние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не следует шагать большими или совсем маленькими шагами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Одна рука берет за отворот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вторая за рукав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потом меняются руки для привыкание захвата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 группе выбирается один ввода отмечаются границы зала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ввода должен догнать и коснуться рукой любой части тела участников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кого осалили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начинает вводить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Кто был вводой в течение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секунд нельзя вводить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То же выполнять на другой стороне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рукой стукать как можно громче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Выполнять упражнения влево и вправо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Выполнять разножку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Выполнять влево и вправо</w:t>
            </w:r>
          </w:p>
        </w:tc>
      </w:tr>
      <w:tr>
        <w:tblPrEx>
          <w:shd w:val="clear" w:color="auto" w:fill="d0ddef"/>
        </w:tblPrEx>
        <w:trPr>
          <w:trHeight w:val="1929" w:hRule="atLeast"/>
        </w:trPr>
        <w:tc>
          <w:tcPr>
            <w:tcW w:type="dxa" w:w="4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rPr>
                <w:b w:val="1"/>
                <w:bCs w:val="1"/>
                <w:sz w:val="26"/>
                <w:szCs w:val="26"/>
                <w:lang w:val="ru-RU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Заключительная часть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Карточка задание №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 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стрейченг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)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Построение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4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shd w:val="nil" w:color="auto" w:fill="auto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мин</w:t>
            </w:r>
          </w:p>
        </w:tc>
        <w:tc>
          <w:tcPr>
            <w:tcW w:type="dxa" w:w="4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Подведение итогов</w:t>
            </w:r>
          </w:p>
          <w:p>
            <w:pPr>
              <w:pStyle w:val="Normal.0"/>
            </w:pPr>
            <w:r>
              <w:rPr>
                <w:sz w:val="26"/>
                <w:szCs w:val="26"/>
                <w:shd w:val="nil" w:color="auto" w:fill="auto"/>
                <w:lang w:val="ru-RU"/>
              </w:rPr>
            </w:r>
          </w:p>
        </w:tc>
      </w:tr>
    </w:tbl>
    <w:p>
      <w:pPr>
        <w:pStyle w:val="Normal.0"/>
        <w:widowControl w:val="0"/>
        <w:rPr>
          <w:b w:val="1"/>
          <w:bCs w:val="1"/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Карточка №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упражнение на развитие гибкости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line">
              <wp:posOffset>285115</wp:posOffset>
            </wp:positionV>
            <wp:extent cx="2334895" cy="3303905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9" descr="Рисунок 9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3303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43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388"/>
      </w:tblGrid>
      <w:tr>
        <w:tblPrEx>
          <w:shd w:val="clear" w:color="auto" w:fill="d0ddef"/>
        </w:tblPrEx>
        <w:trPr>
          <w:trHeight w:val="6089" w:hRule="atLeast"/>
        </w:trPr>
        <w:tc>
          <w:tcPr>
            <w:tcW w:type="dxa" w:w="4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Стоя –наклон вперед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 прямых ногах –упор лежа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Стоя спиной к гимнастической стенке –прогнуться назад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мостик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держась руками за перекладину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Стоя в шаге –вращение обруча движение бёдер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Стоя на нижней перекладине стенки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ноги врозь –приседание до глубокого виса в опоре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держась руками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Стоя боком у гимнастической стенки –махи ногами вперед –назад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6"/>
                <w:szCs w:val="26"/>
                <w:rtl w:val="0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Наклон вперед в упоре о гимнастическую стенку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ноги в стороны –пружинистые наклоны </w:t>
            </w:r>
          </w:p>
        </w:tc>
      </w:tr>
    </w:tbl>
    <w:p>
      <w:pPr>
        <w:pStyle w:val="Normal.0"/>
      </w:pPr>
      <w:r>
        <w:rPr>
          <w:sz w:val="26"/>
          <w:szCs w:val="26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ind w:left="720" w:hanging="4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Roman"/>
      <w:suff w:val="tab"/>
      <w:lvlText w:val="%1."/>
      <w:lvlJc w:val="left"/>
      <w:pPr>
        <w:ind w:left="720" w:hanging="4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1"/>
    <w:lvlOverride w:ilvl="0">
      <w:startOverride w:val="3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