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90" w:rsidRPr="00B13B90" w:rsidRDefault="00B13B90" w:rsidP="00B13B90">
      <w:pPr>
        <w:pBdr>
          <w:bottom w:val="single" w:sz="12" w:space="1" w:color="auto"/>
        </w:pBdr>
        <w:jc w:val="center"/>
        <w:rPr>
          <w:rFonts w:eastAsia="Calibri"/>
          <w:sz w:val="22"/>
          <w:szCs w:val="22"/>
          <w:lang w:eastAsia="en-US"/>
        </w:rPr>
      </w:pPr>
      <w:r w:rsidRPr="00B13B90">
        <w:rPr>
          <w:rFonts w:eastAsia="Calibri"/>
          <w:sz w:val="22"/>
          <w:szCs w:val="22"/>
          <w:lang w:eastAsia="en-US"/>
        </w:rPr>
        <w:t>МУНИЦИПАЛЬНОЕ БЮДЖЕТНОЕ ОБЩЕОБРАЗОВАТЕЛЬНОЕ УЧРЕЖДЕНИЕ</w:t>
      </w:r>
    </w:p>
    <w:p w:rsidR="00B13B90" w:rsidRPr="00B13B90" w:rsidRDefault="00B13B90" w:rsidP="00B13B90">
      <w:pPr>
        <w:pBdr>
          <w:bottom w:val="single" w:sz="12" w:space="1" w:color="auto"/>
        </w:pBdr>
        <w:jc w:val="center"/>
        <w:rPr>
          <w:rFonts w:eastAsia="Calibri"/>
          <w:sz w:val="22"/>
          <w:szCs w:val="22"/>
          <w:lang w:eastAsia="en-US"/>
        </w:rPr>
      </w:pPr>
      <w:r w:rsidRPr="00B13B90">
        <w:rPr>
          <w:rFonts w:eastAsia="Calibri"/>
          <w:sz w:val="22"/>
          <w:szCs w:val="22"/>
          <w:lang w:eastAsia="en-US"/>
        </w:rPr>
        <w:t>«СРЕДНЯЯ ОБЩЕОБРАЗОВАТЕЛЬНАЯ ШКОЛА № 12 ГОРОДА ЧЕЛЯБИНСКА»</w:t>
      </w:r>
    </w:p>
    <w:p w:rsidR="00B13B90" w:rsidRPr="00B13B90" w:rsidRDefault="00B13B90" w:rsidP="00B13B90">
      <w:pPr>
        <w:pBdr>
          <w:bottom w:val="single" w:sz="12" w:space="1" w:color="auto"/>
        </w:pBdr>
        <w:jc w:val="center"/>
        <w:rPr>
          <w:rFonts w:eastAsia="Calibri"/>
          <w:sz w:val="22"/>
          <w:szCs w:val="22"/>
          <w:lang w:eastAsia="en-US"/>
        </w:rPr>
      </w:pPr>
      <w:r w:rsidRPr="00B13B90">
        <w:rPr>
          <w:rFonts w:eastAsia="Calibri"/>
          <w:sz w:val="22"/>
          <w:szCs w:val="22"/>
          <w:lang w:eastAsia="en-US"/>
        </w:rPr>
        <w:t>ДОШКОЛЬНОЕ ОТДЕЛЕНИЕ</w:t>
      </w:r>
    </w:p>
    <w:p w:rsidR="00B13B90" w:rsidRPr="00B13B90" w:rsidRDefault="00B13B90" w:rsidP="00B13B90">
      <w:pPr>
        <w:pStyle w:val="a3"/>
        <w:shd w:val="clear" w:color="auto" w:fill="FFFFFF"/>
        <w:spacing w:before="0" w:beforeAutospacing="0" w:after="0" w:afterAutospacing="0"/>
        <w:jc w:val="center"/>
        <w:rPr>
          <w:b/>
        </w:rPr>
      </w:pPr>
      <w:r w:rsidRPr="00B13B90">
        <w:rPr>
          <w:rFonts w:eastAsiaTheme="minorHAnsi"/>
          <w:sz w:val="28"/>
          <w:szCs w:val="28"/>
          <w:lang w:eastAsia="en-US"/>
        </w:rPr>
        <w:t xml:space="preserve">.                                                                                   </w:t>
      </w:r>
    </w:p>
    <w:p w:rsidR="00B13B90" w:rsidRDefault="00B13B90" w:rsidP="00B13B90">
      <w:pPr>
        <w:pStyle w:val="a3"/>
        <w:shd w:val="clear" w:color="auto" w:fill="FFFFFF"/>
        <w:spacing w:before="0" w:beforeAutospacing="0" w:after="0" w:afterAutospacing="0"/>
        <w:jc w:val="center"/>
        <w:rPr>
          <w:b/>
          <w:bCs/>
          <w:color w:val="000000"/>
          <w:sz w:val="28"/>
          <w:szCs w:val="28"/>
        </w:rPr>
      </w:pPr>
      <w:r w:rsidRPr="00B13B90">
        <w:rPr>
          <w:b/>
          <w:sz w:val="28"/>
          <w:szCs w:val="28"/>
        </w:rPr>
        <w:t>Консультация для родителей</w:t>
      </w:r>
      <w:r w:rsidRPr="00B13B90">
        <w:rPr>
          <w:b/>
          <w:bCs/>
          <w:color w:val="000000"/>
          <w:sz w:val="28"/>
          <w:szCs w:val="28"/>
        </w:rPr>
        <w:t xml:space="preserve"> </w:t>
      </w:r>
    </w:p>
    <w:p w:rsidR="00B13B90" w:rsidRPr="00B13B90" w:rsidRDefault="00B13B90" w:rsidP="00B13B90">
      <w:pPr>
        <w:pStyle w:val="a3"/>
        <w:shd w:val="clear" w:color="auto" w:fill="FFFFFF"/>
        <w:spacing w:before="0" w:beforeAutospacing="0" w:after="0" w:afterAutospacing="0"/>
        <w:jc w:val="center"/>
        <w:rPr>
          <w:color w:val="000000"/>
          <w:sz w:val="28"/>
          <w:szCs w:val="28"/>
        </w:rPr>
      </w:pPr>
      <w:r w:rsidRPr="00B13B90">
        <w:rPr>
          <w:b/>
          <w:bCs/>
          <w:color w:val="000000"/>
          <w:sz w:val="28"/>
          <w:szCs w:val="28"/>
        </w:rPr>
        <w:t>«Развитие мелкой моторики у дошкольников»</w:t>
      </w:r>
    </w:p>
    <w:p w:rsidR="00B13B90" w:rsidRPr="00B13B90" w:rsidRDefault="00B13B90" w:rsidP="00B13B90">
      <w:pPr>
        <w:spacing w:line="276" w:lineRule="auto"/>
        <w:jc w:val="right"/>
        <w:rPr>
          <w:rFonts w:eastAsiaTheme="minorHAnsi"/>
          <w:sz w:val="28"/>
          <w:szCs w:val="28"/>
          <w:lang w:eastAsia="en-US"/>
        </w:rPr>
      </w:pPr>
      <w:r w:rsidRPr="00B13B90">
        <w:rPr>
          <w:rFonts w:eastAsiaTheme="minorHAnsi"/>
          <w:sz w:val="28"/>
          <w:szCs w:val="28"/>
          <w:lang w:eastAsia="en-US"/>
        </w:rPr>
        <w:t>Подготовила: Федорова С.В.</w:t>
      </w:r>
    </w:p>
    <w:p w:rsidR="00B13B90" w:rsidRPr="00B13B90" w:rsidRDefault="00B13B90" w:rsidP="00B13B90">
      <w:pPr>
        <w:spacing w:line="276" w:lineRule="auto"/>
        <w:ind w:firstLine="284"/>
        <w:jc w:val="right"/>
        <w:rPr>
          <w:rFonts w:eastAsiaTheme="minorHAnsi"/>
          <w:sz w:val="28"/>
          <w:szCs w:val="28"/>
          <w:lang w:eastAsia="en-US"/>
        </w:rPr>
      </w:pPr>
      <w:r w:rsidRPr="00B13B90">
        <w:rPr>
          <w:rFonts w:eastAsiaTheme="minorHAnsi"/>
          <w:sz w:val="28"/>
          <w:szCs w:val="28"/>
          <w:lang w:eastAsia="en-US"/>
        </w:rPr>
        <w:t>учитель-логопед</w:t>
      </w:r>
    </w:p>
    <w:p w:rsidR="00B13B90" w:rsidRPr="00B13B90" w:rsidRDefault="00B13B90" w:rsidP="00B13B90">
      <w:pPr>
        <w:pStyle w:val="a3"/>
        <w:shd w:val="clear" w:color="auto" w:fill="FFFFFF"/>
        <w:spacing w:before="0" w:beforeAutospacing="0" w:after="0" w:afterAutospacing="0"/>
        <w:rPr>
          <w:color w:val="000000"/>
          <w:sz w:val="28"/>
          <w:szCs w:val="28"/>
        </w:rPr>
      </w:pP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«Истоки способностей и дарований детей – на кончиках пальцев»</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В.А. Сухомлинский.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Практика показала, что уровень развития ребенка зависит от тонких движений пальцев рук, что развитие руки находится в тесной связи с развитием речи и мышления ребенка.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Тренировка движений пальцев кисти рук является важным фактором развития речи ребенка.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Развитие мелкой моторики имеет большое значение для общего физического</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и психического развития ребенка на протяжении всего дошкольного возраста.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Развитие речи тесно связано с состоянием мелкой моторики рук.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xml:space="preserve">Начинать работу по развитию мелкой моторики нужно с самого раннего возраста. Прекрасным средством для развития движений пальцев является игра «Театр пальчиков». В нее с увлечением играют дети около полутора лет и старше. Наборы «Театр пальчиков» - это головки животных и людей, которые одевают на пальцы и с которыми разыгрываются различные сценки. По пять минут в день вполне достаточно, чтобы стимулировать речевую функцию ребенка. Можно использовать игры с пальчиками, сопровождающиеся стихами, </w:t>
      </w:r>
      <w:proofErr w:type="spellStart"/>
      <w:r w:rsidRPr="00B13B90">
        <w:rPr>
          <w:color w:val="000000"/>
          <w:sz w:val="28"/>
          <w:szCs w:val="28"/>
        </w:rPr>
        <w:t>потешками</w:t>
      </w:r>
      <w:proofErr w:type="spellEnd"/>
      <w:r w:rsidRPr="00B13B90">
        <w:rPr>
          <w:color w:val="000000"/>
          <w:sz w:val="28"/>
          <w:szCs w:val="28"/>
        </w:rPr>
        <w:t>.</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 старшем возрасте можно использовать игры с игрушками и предметами: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Раскладывание пуговиц, палочек, желудей;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Нанизывание бус, палочек, пуговиц на нитку;</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Застегивание и расстегивание пуговиц, кнопок, молний;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Игры с мозаикой.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Кроме пальчиковых упражнений, есть различные графические упражнения:</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«Дорисуй сам»;</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«Обведи узоры»;</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«Продолжи узор»;</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Штриховка, обводка, срисовывание геометрических фигур;</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Продолжение узора по клеточкам;</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lastRenderedPageBreak/>
        <w:t>Рисование карандашом и красками различными способами: (кистью, тампоном, пальцем, свечой);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bookmarkStart w:id="0" w:name="_GoBack"/>
      <w:bookmarkEnd w:id="0"/>
      <w:r w:rsidRPr="00B13B90">
        <w:rPr>
          <w:color w:val="000000"/>
          <w:sz w:val="28"/>
          <w:szCs w:val="28"/>
        </w:rPr>
        <w:t>В каждой физкультминутке содержится большое количество пальцевых движений, сочетающихся с произносимыми стихами: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«Пальчики здороваются»</w:t>
      </w:r>
      <w:r w:rsidRPr="00B13B90">
        <w:rPr>
          <w:color w:val="000000"/>
          <w:sz w:val="28"/>
          <w:szCs w:val="28"/>
        </w:rPr>
        <w:t> - кончик большого пальца правой руки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поочередно касается кончиком указательного, среднего,</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безымянного и мизинца;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«Человечек»</w:t>
      </w:r>
      <w:r w:rsidRPr="00B13B90">
        <w:rPr>
          <w:color w:val="000000"/>
          <w:sz w:val="28"/>
          <w:szCs w:val="28"/>
        </w:rPr>
        <w:t> - указательный и средний пальцы правой руки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«бегают по столу»;</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«Слоненок»</w:t>
      </w:r>
      <w:r w:rsidRPr="00B13B90">
        <w:rPr>
          <w:color w:val="000000"/>
          <w:sz w:val="28"/>
          <w:szCs w:val="28"/>
        </w:rPr>
        <w:t> - средний палец выставлен вперед (хобот), 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proofErr w:type="gramStart"/>
      <w:r w:rsidRPr="00B13B90">
        <w:rPr>
          <w:color w:val="000000"/>
          <w:sz w:val="28"/>
          <w:szCs w:val="28"/>
        </w:rPr>
        <w:t>указательный</w:t>
      </w:r>
      <w:proofErr w:type="gramEnd"/>
      <w:r w:rsidRPr="00B13B90">
        <w:rPr>
          <w:color w:val="000000"/>
          <w:sz w:val="28"/>
          <w:szCs w:val="28"/>
        </w:rPr>
        <w:t xml:space="preserve"> и безымянный – ноги. Слоненок идет по столу;</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«Корни деревьев»</w:t>
      </w:r>
      <w:r w:rsidRPr="00B13B90">
        <w:rPr>
          <w:color w:val="000000"/>
          <w:sz w:val="28"/>
          <w:szCs w:val="28"/>
        </w:rPr>
        <w:t> - кисти рук сплетены, растопыренные пальцы</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опущены вниз.</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Пальчиковая гимнастика «Кормушка».</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Сколько птиц кормушке нашей прилетело?</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Мы расскажем (ритмично сжимают и разжимают кулачки).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Две синицы, воробей, шесть щеглов и голубей, дятел в пестрых перышках</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(на каждое название птицы загибают по одному пальчику).</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Всем хватило зернышек (опять сжимают и разжимают кулачки).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Пальчиковая гимнастика «Снежок».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xml:space="preserve">Раз, два, три, четыре, (Загибают пальчики, начиная с </w:t>
      </w:r>
      <w:proofErr w:type="gramStart"/>
      <w:r w:rsidRPr="00B13B90">
        <w:rPr>
          <w:color w:val="000000"/>
          <w:sz w:val="28"/>
          <w:szCs w:val="28"/>
        </w:rPr>
        <w:t>большого</w:t>
      </w:r>
      <w:proofErr w:type="gramEnd"/>
      <w:r w:rsidRPr="00B13B90">
        <w:rPr>
          <w:color w:val="000000"/>
          <w:sz w:val="28"/>
          <w:szCs w:val="28"/>
        </w:rPr>
        <w:t>.)</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Мы с тобой снежок слепили. («Лепят», меняя положение ладоней.)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proofErr w:type="gramStart"/>
      <w:r w:rsidRPr="00B13B90">
        <w:rPr>
          <w:color w:val="000000"/>
          <w:sz w:val="28"/>
          <w:szCs w:val="28"/>
        </w:rPr>
        <w:t>Круглый, крепкий, очень гладкий (Показывают круг, сжимают ладони</w:t>
      </w:r>
      <w:proofErr w:type="gramEnd"/>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вместе, гладят одной ладонью другую.)</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И совсем-совсем не сладкий. (Грозят пальчиком.)</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Раз — подбросим. (Смотрят вверх, подбрасывают воображаемый снежок.)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Два — поймаем. (Ловят воображаемый снежок.)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Три — уроним (Роняют воображаемый снежок.)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И... сломаем. (Хлопают.)</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Пальчиковые игры, повторяя движения взрослых, активизируют моторику</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рук. Развивается умение управлять своими движениями, вырабатывается</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ловкость.</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Выполняя различные пальчиковые упражнения, кисти рук приобретают</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хорошую подвижность, гибкость, исчезает скованность движений.</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Вот упражнения, в которых ребенок может тренировать мелкую моторику, помогая родителям и чувствуя себя нужным и почти взрослым:</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Снимать шкурку с овощей, сваренных в мундире. Очищать крутые яйца. Чистить мандарины.</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lastRenderedPageBreak/>
        <w:t>Собирать с пола соринки. Помогать собирать рассыпавшиеся по полу предметы (пуговицы, гвоздики, фасоль, бусинки).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Помогать сматывать нитки или веревку в клубок (О том, кто их размотал лучше умолчать).</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Начищать обувь для всей семьи специальной губкой.</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Помогать родителям, отвинчивать различные пробки – у канистр с водой, пены для ванн, зубной пасты и т.п.</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Помогать перебирать крупу.</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Рвать, мять бумагу и набивать ей убираемую на хранение обувь.</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Вытирать пыль, ничего не упуская.</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Включать и выключать свет.</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Искать край скотча. Отлеплять и прилеплять наклейки.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Перелистывать страницы книги.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Затачивать карандаши (точилкой). Стирать нарисованные каракули ластиком.</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Переливать жидкостей из одной емкости в другую.</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 xml:space="preserve">Играть с мозаиками и </w:t>
      </w:r>
      <w:proofErr w:type="spellStart"/>
      <w:r w:rsidRPr="00B13B90">
        <w:rPr>
          <w:color w:val="000000"/>
          <w:sz w:val="28"/>
          <w:szCs w:val="28"/>
        </w:rPr>
        <w:t>пазлами</w:t>
      </w:r>
      <w:proofErr w:type="spellEnd"/>
      <w:r w:rsidRPr="00B13B90">
        <w:rPr>
          <w:color w:val="000000"/>
          <w:sz w:val="28"/>
          <w:szCs w:val="28"/>
        </w:rPr>
        <w:t>.</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Перебирать пуговички или других предметов по размеру.</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Собирать конструкторы.</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Опускать предметы в узкие отверстия, например в горлышко бутылки.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Лепите вместе из пластилина.</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Рисовать. Держание карандашей и кисточек в руках – отличный способ </w:t>
      </w:r>
      <w:r w:rsidRPr="00B13B90">
        <w:rPr>
          <w:b/>
          <w:bCs/>
          <w:color w:val="000000"/>
          <w:sz w:val="28"/>
          <w:szCs w:val="28"/>
        </w:rPr>
        <w:t>развития моторики</w:t>
      </w:r>
      <w:r w:rsidRPr="00B13B90">
        <w:rPr>
          <w:color w:val="000000"/>
          <w:sz w:val="28"/>
          <w:szCs w:val="28"/>
        </w:rPr>
        <w:t>, не хуже специальных упражнений. Учите малыша обводить рисунки и предметы по контуру. Рисуйте не только кисточками, но и пальцами. Сейчас для этого существуют специальные краски.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Вырезать из бумаги разные фигурки.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 xml:space="preserve">Моторику развивают и другие простые и привычные занятия – </w:t>
      </w:r>
      <w:proofErr w:type="spellStart"/>
      <w:r w:rsidRPr="00B13B90">
        <w:rPr>
          <w:color w:val="000000"/>
          <w:sz w:val="28"/>
          <w:szCs w:val="28"/>
        </w:rPr>
        <w:t>заплетание</w:t>
      </w:r>
      <w:proofErr w:type="spellEnd"/>
      <w:r w:rsidRPr="00B13B90">
        <w:rPr>
          <w:color w:val="000000"/>
          <w:sz w:val="28"/>
          <w:szCs w:val="28"/>
        </w:rPr>
        <w:t xml:space="preserve"> косичек, расчесывание кукол, раскладывание игрушек по местам и многое другое.</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На прогулке строить из песка или камешков замки, горки, и другие фигурки. Крупный песок и камни развивают ладошки.</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Позовите ребенка помочь вам по хозяйству – лепка пельменей, замешивание теста, прополка грядок, шитье, собирание ягод – отличная альтернатива играм.</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Покупайте мягкие игрушки, наполненные мелкими шариками. Они предназначены как раз для развития детской </w:t>
      </w:r>
      <w:r w:rsidRPr="00B13B90">
        <w:rPr>
          <w:b/>
          <w:bCs/>
          <w:color w:val="000000"/>
          <w:sz w:val="28"/>
          <w:szCs w:val="28"/>
        </w:rPr>
        <w:t>мелкой моторики</w:t>
      </w:r>
      <w:r w:rsidRPr="00B13B90">
        <w:rPr>
          <w:color w:val="000000"/>
          <w:sz w:val="28"/>
          <w:szCs w:val="28"/>
        </w:rPr>
        <w:t> рук.</w:t>
      </w:r>
    </w:p>
    <w:p w:rsidR="00B13B90" w:rsidRPr="00B13B90" w:rsidRDefault="00B13B90" w:rsidP="00B13B90">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B13B90">
        <w:rPr>
          <w:color w:val="000000"/>
          <w:sz w:val="28"/>
          <w:szCs w:val="28"/>
        </w:rPr>
        <w:t>Всегда играйте с игрушками разных объемов, форм и размеров.</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Очень влияют на развитие мелкой моторики лепка из пластилина, глины,</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lastRenderedPageBreak/>
        <w:t>раскрашивание картинок, занятия с природным материалом, вырезывание</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ножницами.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 xml:space="preserve">Таким образом, графические упражнения, работа </w:t>
      </w:r>
      <w:proofErr w:type="gramStart"/>
      <w:r w:rsidRPr="00B13B90">
        <w:rPr>
          <w:color w:val="000000"/>
          <w:sz w:val="28"/>
          <w:szCs w:val="28"/>
        </w:rPr>
        <w:t>с</w:t>
      </w:r>
      <w:proofErr w:type="gramEnd"/>
      <w:r w:rsidRPr="00B13B90">
        <w:rPr>
          <w:color w:val="000000"/>
          <w:sz w:val="28"/>
          <w:szCs w:val="28"/>
        </w:rPr>
        <w:t xml:space="preserve"> изобразительным</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материалом, пальчиковые игры развивают мелкую мускулатуру пальцев рук,</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proofErr w:type="gramStart"/>
      <w:r w:rsidRPr="00B13B90">
        <w:rPr>
          <w:color w:val="000000"/>
          <w:sz w:val="28"/>
          <w:szCs w:val="28"/>
        </w:rPr>
        <w:t>что положительно сказывается на исправлении речи детей, совершенствовании психологических процессов (внимания, памяти,</w:t>
      </w:r>
      <w:proofErr w:type="gramEnd"/>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мышления), которые тесно связаны с речью.</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В старшем возрасте работа по развитию мелкой моторики и координации</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t>движений должна стать важной частью подготовки детей к школе, умение управлять своими движениями, вырабатывается ловкость. Выполняя различные пальчиковые упражнения, кисти рук приобретают хорошую подвижность, гибкость, исчезает скованность движений. Очень влияют на развитие мелкой моторики лепка из пластилина, глины, раскрашивание картинок, занятия с природным материалом, вырезывание ножницами. Таким образом, графические упражнения, работа с изобразительным материалом, пальчиковые игры развивают мелкую мускулатуру пальцев рук, что положительно сказывается на исправлении речи детей, совершенствовании психологических процессов (внимания, памяти, мышления), которые тесно связаны с речью. В старшем возрасте работа по развитию мелкой моторики и координации движений должна стать важной частью подготовки детей к школе.</w:t>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color w:val="000000"/>
          <w:sz w:val="28"/>
          <w:szCs w:val="28"/>
        </w:rPr>
        <w:br/>
      </w:r>
    </w:p>
    <w:p w:rsidR="00B13B90" w:rsidRPr="00B13B90" w:rsidRDefault="00B13B90" w:rsidP="00B13B90">
      <w:pPr>
        <w:pStyle w:val="a3"/>
        <w:shd w:val="clear" w:color="auto" w:fill="FFFFFF"/>
        <w:spacing w:before="0" w:beforeAutospacing="0" w:after="0" w:afterAutospacing="0" w:line="276" w:lineRule="auto"/>
        <w:jc w:val="both"/>
        <w:rPr>
          <w:color w:val="000000"/>
          <w:sz w:val="28"/>
          <w:szCs w:val="28"/>
        </w:rPr>
      </w:pPr>
      <w:r w:rsidRPr="00B13B90">
        <w:rPr>
          <w:b/>
          <w:bCs/>
          <w:color w:val="000000"/>
          <w:sz w:val="28"/>
          <w:szCs w:val="28"/>
        </w:rPr>
        <w:t>Рекомендуемая литература для родителей.</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proofErr w:type="spellStart"/>
      <w:r w:rsidRPr="00B13B90">
        <w:rPr>
          <w:i/>
          <w:iCs/>
          <w:color w:val="000000"/>
          <w:sz w:val="28"/>
          <w:szCs w:val="28"/>
        </w:rPr>
        <w:t>Гаврина</w:t>
      </w:r>
      <w:proofErr w:type="spellEnd"/>
      <w:r w:rsidRPr="00B13B90">
        <w:rPr>
          <w:i/>
          <w:iCs/>
          <w:color w:val="000000"/>
          <w:sz w:val="28"/>
          <w:szCs w:val="28"/>
        </w:rPr>
        <w:t xml:space="preserve"> С.Е., </w:t>
      </w:r>
      <w:proofErr w:type="spellStart"/>
      <w:r w:rsidRPr="00B13B90">
        <w:rPr>
          <w:i/>
          <w:iCs/>
          <w:color w:val="000000"/>
          <w:sz w:val="28"/>
          <w:szCs w:val="28"/>
        </w:rPr>
        <w:t>Кутявина</w:t>
      </w:r>
      <w:proofErr w:type="spellEnd"/>
      <w:r w:rsidRPr="00B13B90">
        <w:rPr>
          <w:i/>
          <w:iCs/>
          <w:color w:val="000000"/>
          <w:sz w:val="28"/>
          <w:szCs w:val="28"/>
        </w:rPr>
        <w:t xml:space="preserve"> Н.Л., Топоркова И.Г., Щербинина С.В.</w:t>
      </w:r>
      <w:r w:rsidRPr="00B13B90">
        <w:rPr>
          <w:color w:val="000000"/>
          <w:sz w:val="28"/>
          <w:szCs w:val="28"/>
        </w:rPr>
        <w:t> Развиваем руки – чтоб учиться и писать, и красиво рисовать. Популярное пособие для родителей и педагогов – Ярославль: Академия развития. 2000.</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proofErr w:type="spellStart"/>
      <w:r w:rsidRPr="00B13B90">
        <w:rPr>
          <w:i/>
          <w:iCs/>
          <w:color w:val="000000"/>
          <w:sz w:val="28"/>
          <w:szCs w:val="28"/>
        </w:rPr>
        <w:t>Кислинская</w:t>
      </w:r>
      <w:proofErr w:type="spellEnd"/>
      <w:r w:rsidRPr="00B13B90">
        <w:rPr>
          <w:i/>
          <w:iCs/>
          <w:color w:val="000000"/>
          <w:sz w:val="28"/>
          <w:szCs w:val="28"/>
        </w:rPr>
        <w:t xml:space="preserve"> Т.А.</w:t>
      </w:r>
      <w:r w:rsidRPr="00B13B90">
        <w:rPr>
          <w:color w:val="000000"/>
          <w:sz w:val="28"/>
          <w:szCs w:val="28"/>
        </w:rPr>
        <w:t xml:space="preserve"> Гениальность на кончиках пальцев: </w:t>
      </w:r>
      <w:proofErr w:type="gramStart"/>
      <w:r w:rsidRPr="00B13B90">
        <w:rPr>
          <w:color w:val="000000"/>
          <w:sz w:val="28"/>
          <w:szCs w:val="28"/>
        </w:rPr>
        <w:t>Развивающие</w:t>
      </w:r>
      <w:proofErr w:type="gramEnd"/>
      <w:r w:rsidRPr="00B13B90">
        <w:rPr>
          <w:color w:val="000000"/>
          <w:sz w:val="28"/>
          <w:szCs w:val="28"/>
        </w:rPr>
        <w:t xml:space="preserve"> игры-</w:t>
      </w:r>
      <w:proofErr w:type="spellStart"/>
      <w:r w:rsidRPr="00B13B90">
        <w:rPr>
          <w:color w:val="000000"/>
          <w:sz w:val="28"/>
          <w:szCs w:val="28"/>
        </w:rPr>
        <w:t>потешки</w:t>
      </w:r>
      <w:proofErr w:type="spellEnd"/>
      <w:r w:rsidRPr="00B13B90">
        <w:rPr>
          <w:color w:val="000000"/>
          <w:sz w:val="28"/>
          <w:szCs w:val="28"/>
        </w:rPr>
        <w:t xml:space="preserve"> для детей. — М.: Генезис, 2008.</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proofErr w:type="spellStart"/>
      <w:r w:rsidRPr="00B13B90">
        <w:rPr>
          <w:i/>
          <w:iCs/>
          <w:color w:val="000000"/>
          <w:sz w:val="28"/>
          <w:szCs w:val="28"/>
        </w:rPr>
        <w:t>Косинова</w:t>
      </w:r>
      <w:proofErr w:type="spellEnd"/>
      <w:r w:rsidRPr="00B13B90">
        <w:rPr>
          <w:i/>
          <w:iCs/>
          <w:color w:val="000000"/>
          <w:sz w:val="28"/>
          <w:szCs w:val="28"/>
        </w:rPr>
        <w:t xml:space="preserve"> Е.М.</w:t>
      </w:r>
      <w:r w:rsidRPr="00B13B90">
        <w:rPr>
          <w:color w:val="000000"/>
          <w:sz w:val="28"/>
          <w:szCs w:val="28"/>
        </w:rPr>
        <w:t xml:space="preserve"> Гимнастика для пальчиков. М.: </w:t>
      </w:r>
      <w:proofErr w:type="spellStart"/>
      <w:r w:rsidRPr="00B13B90">
        <w:rPr>
          <w:color w:val="000000"/>
          <w:sz w:val="28"/>
          <w:szCs w:val="28"/>
        </w:rPr>
        <w:t>Олма</w:t>
      </w:r>
      <w:proofErr w:type="spellEnd"/>
      <w:r w:rsidRPr="00B13B90">
        <w:rPr>
          <w:color w:val="000000"/>
          <w:sz w:val="28"/>
          <w:szCs w:val="28"/>
        </w:rPr>
        <w:t>-пресс, 2003.</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r w:rsidRPr="00B13B90">
        <w:rPr>
          <w:i/>
          <w:iCs/>
          <w:color w:val="000000"/>
          <w:sz w:val="28"/>
          <w:szCs w:val="28"/>
        </w:rPr>
        <w:t>Савина Л.П.</w:t>
      </w:r>
      <w:r w:rsidRPr="00B13B90">
        <w:rPr>
          <w:color w:val="000000"/>
          <w:sz w:val="28"/>
          <w:szCs w:val="28"/>
        </w:rPr>
        <w:t> Пальчиковая гимнастика для развития речи дошкольников: Пособие для родителей и педагогов. – М.: АСТ, 1999.</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proofErr w:type="spellStart"/>
      <w:r w:rsidRPr="00B13B90">
        <w:rPr>
          <w:i/>
          <w:iCs/>
          <w:color w:val="000000"/>
          <w:sz w:val="28"/>
          <w:szCs w:val="28"/>
        </w:rPr>
        <w:t>Цвынтарный</w:t>
      </w:r>
      <w:proofErr w:type="spellEnd"/>
      <w:r w:rsidRPr="00B13B90">
        <w:rPr>
          <w:i/>
          <w:iCs/>
          <w:color w:val="000000"/>
          <w:sz w:val="28"/>
          <w:szCs w:val="28"/>
        </w:rPr>
        <w:t xml:space="preserve"> В.В.</w:t>
      </w:r>
      <w:r w:rsidRPr="00B13B90">
        <w:rPr>
          <w:color w:val="000000"/>
          <w:sz w:val="28"/>
          <w:szCs w:val="28"/>
        </w:rPr>
        <w:t> Играем пальчиками и развиваем речь: Серия «Учебники для вузов».– СПб</w:t>
      </w:r>
      <w:proofErr w:type="gramStart"/>
      <w:r w:rsidRPr="00B13B90">
        <w:rPr>
          <w:color w:val="000000"/>
          <w:sz w:val="28"/>
          <w:szCs w:val="28"/>
        </w:rPr>
        <w:t xml:space="preserve">.: </w:t>
      </w:r>
      <w:proofErr w:type="gramEnd"/>
      <w:r w:rsidRPr="00B13B90">
        <w:rPr>
          <w:color w:val="000000"/>
          <w:sz w:val="28"/>
          <w:szCs w:val="28"/>
        </w:rPr>
        <w:t>Лань, 1999.</w:t>
      </w:r>
    </w:p>
    <w:p w:rsidR="00B13B90" w:rsidRPr="00B13B90" w:rsidRDefault="00B13B90" w:rsidP="00B13B90">
      <w:pPr>
        <w:pStyle w:val="a3"/>
        <w:numPr>
          <w:ilvl w:val="0"/>
          <w:numId w:val="2"/>
        </w:numPr>
        <w:shd w:val="clear" w:color="auto" w:fill="FFFFFF"/>
        <w:spacing w:before="0" w:beforeAutospacing="0" w:after="0" w:afterAutospacing="0" w:line="276" w:lineRule="auto"/>
        <w:ind w:left="0"/>
        <w:jc w:val="both"/>
        <w:rPr>
          <w:color w:val="000000"/>
          <w:sz w:val="28"/>
          <w:szCs w:val="28"/>
        </w:rPr>
      </w:pPr>
      <w:proofErr w:type="spellStart"/>
      <w:r w:rsidRPr="00B13B90">
        <w:rPr>
          <w:i/>
          <w:iCs/>
          <w:color w:val="000000"/>
          <w:sz w:val="28"/>
          <w:szCs w:val="28"/>
        </w:rPr>
        <w:t>Шанина</w:t>
      </w:r>
      <w:proofErr w:type="spellEnd"/>
      <w:r w:rsidRPr="00B13B90">
        <w:rPr>
          <w:i/>
          <w:iCs/>
          <w:color w:val="000000"/>
          <w:sz w:val="28"/>
          <w:szCs w:val="28"/>
        </w:rPr>
        <w:t xml:space="preserve"> С., Гаврилова А.</w:t>
      </w:r>
      <w:r w:rsidRPr="00B13B90">
        <w:rPr>
          <w:color w:val="000000"/>
          <w:sz w:val="28"/>
          <w:szCs w:val="28"/>
        </w:rPr>
        <w:t> Пальчиковые упражнения для развития речи и мышления ребенка. – М.: Издательство «ДОМ. XXI век». – 2008.</w:t>
      </w:r>
    </w:p>
    <w:p w:rsidR="00B13B90" w:rsidRDefault="00B13B90" w:rsidP="00B13B90">
      <w:pPr>
        <w:jc w:val="both"/>
        <w:rPr>
          <w:sz w:val="28"/>
          <w:szCs w:val="28"/>
        </w:rPr>
      </w:pPr>
    </w:p>
    <w:p w:rsidR="00B13B90" w:rsidRDefault="00B13B90" w:rsidP="00B13B90">
      <w:pPr>
        <w:jc w:val="both"/>
        <w:rPr>
          <w:sz w:val="28"/>
          <w:szCs w:val="28"/>
        </w:rPr>
      </w:pPr>
    </w:p>
    <w:p w:rsidR="00DF2BDC" w:rsidRDefault="00DF2BDC"/>
    <w:sectPr w:rsidR="00DF2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3942"/>
    <w:multiLevelType w:val="multilevel"/>
    <w:tmpl w:val="914C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6F13C8"/>
    <w:multiLevelType w:val="multilevel"/>
    <w:tmpl w:val="466C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BF"/>
    <w:rsid w:val="00B13B90"/>
    <w:rsid w:val="00CC2BBF"/>
    <w:rsid w:val="00DF2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B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2025-02-08T18:13:00Z</dcterms:created>
  <dcterms:modified xsi:type="dcterms:W3CDTF">2025-02-08T18:17:00Z</dcterms:modified>
</cp:coreProperties>
</file>