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ТЕм</w:t>
      </w:r>
      <w:r>
        <w:rPr>
          <w:rFonts w:ascii="Arial" w:hAnsi="Arial" w:cs="Arial"/>
          <w:color w:val="000000"/>
          <w:sz w:val="21"/>
          <w:szCs w:val="21"/>
        </w:rPr>
        <w:t>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урока: Роман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«Война и мир».</w:t>
      </w:r>
      <w:r>
        <w:rPr>
          <w:rFonts w:ascii="Arial" w:hAnsi="Arial" w:cs="Arial"/>
          <w:color w:val="000000"/>
          <w:sz w:val="21"/>
          <w:szCs w:val="21"/>
        </w:rPr>
        <w:t>  Изменение и развитие автор</w:t>
      </w:r>
      <w:r>
        <w:rPr>
          <w:rFonts w:ascii="Arial" w:hAnsi="Arial" w:cs="Arial"/>
          <w:color w:val="000000"/>
          <w:sz w:val="21"/>
          <w:szCs w:val="21"/>
        </w:rPr>
        <w:softHyphen/>
        <w:t>ского замысла.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урока: </w:t>
      </w:r>
      <w:r>
        <w:rPr>
          <w:rFonts w:ascii="Arial" w:hAnsi="Arial" w:cs="Arial"/>
          <w:color w:val="000000"/>
          <w:sz w:val="21"/>
          <w:szCs w:val="21"/>
        </w:rPr>
        <w:t>Познакомить 10-классников с историей создания романа.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I. История создания романа.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Над романом «Война и мир» Толстой работал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1863 по 1869</w:t>
      </w:r>
      <w:r>
        <w:rPr>
          <w:rFonts w:ascii="Arial" w:hAnsi="Arial" w:cs="Arial"/>
          <w:color w:val="000000"/>
          <w:sz w:val="21"/>
          <w:szCs w:val="21"/>
        </w:rPr>
        <w:t> годы. Роман потре</w:t>
      </w:r>
      <w:r>
        <w:rPr>
          <w:rFonts w:ascii="Arial" w:hAnsi="Arial" w:cs="Arial"/>
          <w:color w:val="000000"/>
          <w:sz w:val="21"/>
          <w:szCs w:val="21"/>
        </w:rPr>
        <w:softHyphen/>
        <w:t>бовал от писателя максимальной творческой отдачи, полного напряже</w:t>
      </w:r>
      <w:r>
        <w:rPr>
          <w:rFonts w:ascii="Arial" w:hAnsi="Arial" w:cs="Arial"/>
          <w:color w:val="000000"/>
          <w:sz w:val="21"/>
          <w:szCs w:val="21"/>
        </w:rPr>
        <w:softHyphen/>
        <w:t>ния всех духов</w:t>
      </w:r>
      <w:r>
        <w:rPr>
          <w:rFonts w:ascii="Arial" w:hAnsi="Arial" w:cs="Arial"/>
          <w:color w:val="000000"/>
          <w:sz w:val="21"/>
          <w:szCs w:val="21"/>
        </w:rPr>
        <w:softHyphen/>
        <w:t>ных сил. В этот период писатель говорил: «В каждый день тру</w:t>
      </w:r>
      <w:r>
        <w:rPr>
          <w:rFonts w:ascii="Arial" w:hAnsi="Arial" w:cs="Arial"/>
          <w:color w:val="000000"/>
          <w:sz w:val="21"/>
          <w:szCs w:val="21"/>
        </w:rPr>
        <w:softHyphen/>
        <w:t>да оставляешь в черниль</w:t>
      </w:r>
      <w:r>
        <w:rPr>
          <w:rFonts w:ascii="Arial" w:hAnsi="Arial" w:cs="Arial"/>
          <w:color w:val="000000"/>
          <w:sz w:val="21"/>
          <w:szCs w:val="21"/>
        </w:rPr>
        <w:softHyphen/>
        <w:t>нице кусочек себя».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поэтому, когда в середине 50-х гг. стали возвращаться из Сибири оставшиеся в живых декабристы, писатель увидел в этом и историческое событие, и состояние чело</w:t>
      </w:r>
      <w:r>
        <w:rPr>
          <w:rFonts w:ascii="Arial" w:hAnsi="Arial" w:cs="Arial"/>
          <w:color w:val="000000"/>
          <w:sz w:val="21"/>
          <w:szCs w:val="21"/>
        </w:rPr>
        <w:softHyphen/>
        <w:t>века, испы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тавшего это невероятное событие – участие в революционном изменении мира. А мы знаем, что и Достоевский,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Л.Н.Толстой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были противниками резких изме</w:t>
      </w:r>
      <w:r>
        <w:rPr>
          <w:rFonts w:ascii="Arial" w:hAnsi="Arial" w:cs="Arial"/>
          <w:color w:val="000000"/>
          <w:sz w:val="21"/>
          <w:szCs w:val="21"/>
        </w:rPr>
        <w:softHyphen/>
        <w:t>нений в жизни государства, и уж точно были против революций и государственных пе</w:t>
      </w:r>
      <w:r>
        <w:rPr>
          <w:rFonts w:ascii="Arial" w:hAnsi="Arial" w:cs="Arial"/>
          <w:color w:val="000000"/>
          <w:sz w:val="21"/>
          <w:szCs w:val="21"/>
        </w:rPr>
        <w:softHyphen/>
        <w:t>реворотов.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замысла определил сам автор: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1856 год</w:t>
      </w:r>
      <w:r>
        <w:rPr>
          <w:rFonts w:ascii="Arial" w:hAnsi="Arial" w:cs="Arial"/>
          <w:color w:val="000000"/>
          <w:sz w:val="21"/>
          <w:szCs w:val="21"/>
        </w:rPr>
        <w:t> - начало замысла. «В 1856 году я начал писать повесть с известным направ</w:t>
      </w:r>
      <w:r>
        <w:rPr>
          <w:rFonts w:ascii="Arial" w:hAnsi="Arial" w:cs="Arial"/>
          <w:color w:val="000000"/>
          <w:sz w:val="21"/>
          <w:szCs w:val="21"/>
        </w:rPr>
        <w:softHyphen/>
        <w:t>лением и героем, который должен быть декабристом, возвращающимся с семейст</w:t>
      </w:r>
      <w:r>
        <w:rPr>
          <w:rFonts w:ascii="Arial" w:hAnsi="Arial" w:cs="Arial"/>
          <w:color w:val="000000"/>
          <w:sz w:val="21"/>
          <w:szCs w:val="21"/>
        </w:rPr>
        <w:softHyphen/>
        <w:t>вом в Россию». Она так и называлась «Декабри</w:t>
      </w:r>
      <w:r>
        <w:rPr>
          <w:rFonts w:ascii="Arial" w:hAnsi="Arial" w:cs="Arial"/>
          <w:color w:val="000000"/>
          <w:sz w:val="21"/>
          <w:szCs w:val="21"/>
        </w:rPr>
        <w:softHyphen/>
        <w:t>сты», от нее осталось всего три главы.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1825 год</w:t>
      </w:r>
      <w:r>
        <w:rPr>
          <w:rFonts w:ascii="Arial" w:hAnsi="Arial" w:cs="Arial"/>
          <w:color w:val="000000"/>
          <w:sz w:val="21"/>
          <w:szCs w:val="21"/>
        </w:rPr>
        <w:t> - восстание декабристов. «Невольно от настояще</w:t>
      </w:r>
      <w:r>
        <w:rPr>
          <w:rFonts w:ascii="Arial" w:hAnsi="Arial" w:cs="Arial"/>
          <w:color w:val="000000"/>
          <w:sz w:val="21"/>
          <w:szCs w:val="21"/>
        </w:rPr>
        <w:softHyphen/>
        <w:t>го я перешел к 1825 году, эпохе заблуждений и несчастий моего героя».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1812 год</w:t>
      </w:r>
      <w:r>
        <w:rPr>
          <w:rFonts w:ascii="Arial" w:hAnsi="Arial" w:cs="Arial"/>
          <w:color w:val="000000"/>
          <w:sz w:val="21"/>
          <w:szCs w:val="21"/>
        </w:rPr>
        <w:t> - война. «Чтобы понять его, мне нужно было пе</w:t>
      </w:r>
      <w:r>
        <w:rPr>
          <w:rFonts w:ascii="Arial" w:hAnsi="Arial" w:cs="Arial"/>
          <w:color w:val="000000"/>
          <w:sz w:val="21"/>
          <w:szCs w:val="21"/>
        </w:rPr>
        <w:softHyphen/>
        <w:t>ренестись в его молодость, и молодость его совпала со слав</w:t>
      </w:r>
      <w:r>
        <w:rPr>
          <w:rFonts w:ascii="Arial" w:hAnsi="Arial" w:cs="Arial"/>
          <w:color w:val="000000"/>
          <w:sz w:val="21"/>
          <w:szCs w:val="21"/>
        </w:rPr>
        <w:softHyphen/>
        <w:t>ной для России эпохой 1812 года».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1805 - 1807</w:t>
      </w:r>
      <w:r>
        <w:rPr>
          <w:rFonts w:ascii="Arial" w:hAnsi="Arial" w:cs="Arial"/>
          <w:color w:val="000000"/>
          <w:sz w:val="21"/>
          <w:szCs w:val="21"/>
        </w:rPr>
        <w:t xml:space="preserve"> годы - заграничные походы русской армии. «Мне совестно было писать о нашем торжестве в борьбе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бонапартовской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Францией, не описав наших неудач и нашего срама».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мере продвижения замысла шли напряженные поиски заглавия рома</w:t>
      </w:r>
      <w:r>
        <w:rPr>
          <w:rFonts w:ascii="Arial" w:hAnsi="Arial" w:cs="Arial"/>
          <w:color w:val="000000"/>
          <w:sz w:val="21"/>
          <w:szCs w:val="21"/>
        </w:rPr>
        <w:softHyphen/>
        <w:t>на. Пер</w:t>
      </w:r>
      <w:r>
        <w:rPr>
          <w:rFonts w:ascii="Arial" w:hAnsi="Arial" w:cs="Arial"/>
          <w:color w:val="000000"/>
          <w:sz w:val="21"/>
          <w:szCs w:val="21"/>
        </w:rPr>
        <w:softHyphen/>
        <w:t>воначальное, «Три поры», вскоре перестало отвечать содержанию, по</w:t>
      </w:r>
      <w:r>
        <w:rPr>
          <w:rFonts w:ascii="Arial" w:hAnsi="Arial" w:cs="Arial"/>
          <w:color w:val="000000"/>
          <w:sz w:val="21"/>
          <w:szCs w:val="21"/>
        </w:rPr>
        <w:softHyphen/>
        <w:t>тому что от 1856 и 1825 годов Толстой все дальше уходил в прошлое; в центре внимания оказывалась только одна пора - 1812 год. Так появилась иная дата, и в первые главы романа публи</w:t>
      </w:r>
      <w:r>
        <w:rPr>
          <w:rFonts w:ascii="Arial" w:hAnsi="Arial" w:cs="Arial"/>
          <w:color w:val="000000"/>
          <w:sz w:val="21"/>
          <w:szCs w:val="21"/>
        </w:rPr>
        <w:softHyphen/>
        <w:t>ковались в журнале «Русский вестник» под за</w:t>
      </w:r>
      <w:r>
        <w:rPr>
          <w:rFonts w:ascii="Arial" w:hAnsi="Arial" w:cs="Arial"/>
          <w:color w:val="000000"/>
          <w:sz w:val="21"/>
          <w:szCs w:val="21"/>
        </w:rPr>
        <w:softHyphen/>
        <w:t>главием «1805 год». В 1866 г. возникает но</w:t>
      </w:r>
      <w:r>
        <w:rPr>
          <w:rFonts w:ascii="Arial" w:hAnsi="Arial" w:cs="Arial"/>
          <w:color w:val="000000"/>
          <w:sz w:val="21"/>
          <w:szCs w:val="21"/>
        </w:rPr>
        <w:softHyphen/>
        <w:t>вый вариант, уже не конкретно-исторический, а философский: «Все хорошо, что хо</w:t>
      </w:r>
      <w:r>
        <w:rPr>
          <w:rFonts w:ascii="Arial" w:hAnsi="Arial" w:cs="Arial"/>
          <w:color w:val="000000"/>
          <w:sz w:val="21"/>
          <w:szCs w:val="21"/>
        </w:rPr>
        <w:softHyphen/>
        <w:t>рошо кончается». И, нако</w:t>
      </w:r>
      <w:r>
        <w:rPr>
          <w:rFonts w:ascii="Arial" w:hAnsi="Arial" w:cs="Arial"/>
          <w:color w:val="000000"/>
          <w:sz w:val="21"/>
          <w:szCs w:val="21"/>
        </w:rPr>
        <w:softHyphen/>
        <w:t>нец, в 1867 г. - еще одно название, где историческое и фило</w:t>
      </w:r>
      <w:r>
        <w:rPr>
          <w:rFonts w:ascii="Arial" w:hAnsi="Arial" w:cs="Arial"/>
          <w:color w:val="000000"/>
          <w:sz w:val="21"/>
          <w:szCs w:val="21"/>
        </w:rPr>
        <w:softHyphen/>
        <w:t>софское образовали некое равновесие, - «Война и мир».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Написанию романа предшествовала огромная работа над историческими мате</w:t>
      </w:r>
      <w:r>
        <w:rPr>
          <w:rFonts w:ascii="Arial" w:hAnsi="Arial" w:cs="Arial"/>
          <w:color w:val="000000"/>
          <w:sz w:val="21"/>
          <w:szCs w:val="21"/>
        </w:rPr>
        <w:softHyphen/>
        <w:t>риалами. Писатель использовал русские и иностранные источники о вой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не 1812 г., тщательно изучил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Румянцевском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музее архивы, масонские книги, акты и рукописи 1810-1820-х гг., прочитал мемуары современников, фамиль</w:t>
      </w:r>
      <w:r>
        <w:rPr>
          <w:rFonts w:ascii="Arial" w:hAnsi="Arial" w:cs="Arial"/>
          <w:color w:val="000000"/>
          <w:sz w:val="21"/>
          <w:szCs w:val="21"/>
        </w:rPr>
        <w:softHyphen/>
        <w:t>ные воспоминания Толстых и Волконских, частную переписку эпохи Отечест</w:t>
      </w:r>
      <w:r>
        <w:rPr>
          <w:rFonts w:ascii="Arial" w:hAnsi="Arial" w:cs="Arial"/>
          <w:color w:val="000000"/>
          <w:sz w:val="21"/>
          <w:szCs w:val="21"/>
        </w:rPr>
        <w:softHyphen/>
        <w:t>венной войны, встречался с людьми, помнившими 1812 г., беседовал с ними и записывал их рассказы. Посетив и внима</w:t>
      </w:r>
      <w:r>
        <w:rPr>
          <w:rFonts w:ascii="Arial" w:hAnsi="Arial" w:cs="Arial"/>
          <w:color w:val="000000"/>
          <w:sz w:val="21"/>
          <w:szCs w:val="21"/>
        </w:rPr>
        <w:softHyphen/>
        <w:t>тельно осмотрев Бородинское поле, он составил карту расположения русских и французских войск. Писатель при</w:t>
      </w:r>
      <w:r>
        <w:rPr>
          <w:rFonts w:ascii="Arial" w:hAnsi="Arial" w:cs="Arial"/>
          <w:color w:val="000000"/>
          <w:sz w:val="21"/>
          <w:szCs w:val="21"/>
        </w:rPr>
        <w:softHyphen/>
        <w:t>знавался, рассказывая о своей работе над рома</w:t>
      </w:r>
      <w:r>
        <w:rPr>
          <w:rFonts w:ascii="Arial" w:hAnsi="Arial" w:cs="Arial"/>
          <w:color w:val="000000"/>
          <w:sz w:val="21"/>
          <w:szCs w:val="21"/>
        </w:rPr>
        <w:softHyphen/>
        <w:t>ном: «Везде, где в моем рассказе говорят и действуют исторические лица, я не выду</w:t>
      </w:r>
      <w:r>
        <w:rPr>
          <w:rFonts w:ascii="Arial" w:hAnsi="Arial" w:cs="Arial"/>
          <w:color w:val="000000"/>
          <w:sz w:val="21"/>
          <w:szCs w:val="21"/>
        </w:rPr>
        <w:softHyphen/>
        <w:t>мывал, а пользовался мате</w:t>
      </w:r>
      <w:r>
        <w:rPr>
          <w:rFonts w:ascii="Arial" w:hAnsi="Arial" w:cs="Arial"/>
          <w:color w:val="000000"/>
          <w:sz w:val="21"/>
          <w:szCs w:val="21"/>
        </w:rPr>
        <w:softHyphen/>
        <w:t>риалом, из которых у меня во время работы накопилась и образовалась целая библиотека книг».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Роман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«Война и мир»</w:t>
      </w:r>
      <w:r>
        <w:rPr>
          <w:rFonts w:ascii="Arial" w:hAnsi="Arial" w:cs="Arial"/>
          <w:color w:val="000000"/>
          <w:sz w:val="21"/>
          <w:szCs w:val="21"/>
        </w:rPr>
        <w:t> имел большой успех. Отрывок из романа под названием «1805 г.» появился в «Русском вестнике» 1865 г.; в 1868 г. вышли три его части, за кото</w:t>
      </w:r>
      <w:r>
        <w:rPr>
          <w:rFonts w:ascii="Arial" w:hAnsi="Arial" w:cs="Arial"/>
          <w:color w:val="000000"/>
          <w:sz w:val="21"/>
          <w:szCs w:val="21"/>
        </w:rPr>
        <w:softHyphen/>
        <w:t>рыми вскоре последовали остальные две.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Признанный критикой всего мира величайшим эпическим произведением новой европейской литературы, «Война и мир» поражает уже с чисто технической точки зре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ния размерами своего беллетристического полотна. Только в живописи можно найти некоторую параллель в огромных картинах Паоло Веронезе в венецианском Дворце дожей, где тоже сотни лиц выписаны с удивительною отчётливостью и индивидуальным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выражением 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романе Толстого представлены все классы общества, от импера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торов и королей до последнего солдата, все возрасты, все темпераменты и на пространстве целого царствования </w:t>
      </w:r>
      <w:r>
        <w:rPr>
          <w:rFonts w:ascii="Arial" w:hAnsi="Arial" w:cs="Arial"/>
          <w:color w:val="000000"/>
          <w:sz w:val="21"/>
          <w:szCs w:val="21"/>
        </w:rPr>
        <w:lastRenderedPageBreak/>
        <w:t>Александра. Что еще более возвышает его достоинство как эпоса — это данная им психология русского народа. С поражающим проникновением изобразил Толстой настроения толпы, как высокие, так и самые низ</w:t>
      </w:r>
      <w:r>
        <w:rPr>
          <w:rFonts w:ascii="Arial" w:hAnsi="Arial" w:cs="Arial"/>
          <w:color w:val="000000"/>
          <w:sz w:val="21"/>
          <w:szCs w:val="21"/>
        </w:rPr>
        <w:softHyphen/>
        <w:t>менные и зверские (например, в знаменитой сцене убийства Верещагина).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первом издании «Войны и мира» был длинный ряд чисто теоретических страниц, мешавших цельности художественного впечатления; в позднейших изданиях эти рас</w:t>
      </w:r>
      <w:r>
        <w:rPr>
          <w:rFonts w:ascii="Arial" w:hAnsi="Arial" w:cs="Arial"/>
          <w:color w:val="000000"/>
          <w:sz w:val="21"/>
          <w:szCs w:val="21"/>
        </w:rPr>
        <w:softHyphen/>
        <w:t>суждения были выделены и составили особую часть. Тем не менее, в «Войне и мире» Толстой-мыслитель отразился далеко не весь и не самыми характерными своими сто</w:t>
      </w:r>
      <w:r>
        <w:rPr>
          <w:rFonts w:ascii="Arial" w:hAnsi="Arial" w:cs="Arial"/>
          <w:color w:val="000000"/>
          <w:sz w:val="21"/>
          <w:szCs w:val="21"/>
        </w:rPr>
        <w:softHyphen/>
        <w:t>ронами. Нет здесь того, что проходит красною нитью через все произведения Толстого, как писанные до «Войны и мира», так и позднейшие — нет глубоко пессимистического настроения. И в «Войне и мире» есть ужасы и смерть, но здесь они какие-то, если можно так выразиться, нормальные. Смерть, например, князя Андрея Болконского принадлежит к самым потрясающим страницам всемирной литературы, но в ней нет ничего разочаровывающего и принижающего. После «Войны и мира» читателю хочется жить, потому что даже обычное, среднее, серенькое существование озарено тем яр</w:t>
      </w:r>
      <w:r>
        <w:rPr>
          <w:rFonts w:ascii="Arial" w:hAnsi="Arial" w:cs="Arial"/>
          <w:color w:val="000000"/>
          <w:sz w:val="21"/>
          <w:szCs w:val="21"/>
        </w:rPr>
        <w:softHyphen/>
        <w:t>ким, радостным светом, который озарял личное существование автора в эпоху созда</w:t>
      </w:r>
      <w:r>
        <w:rPr>
          <w:rFonts w:ascii="Arial" w:hAnsi="Arial" w:cs="Arial"/>
          <w:color w:val="000000"/>
          <w:sz w:val="21"/>
          <w:szCs w:val="21"/>
        </w:rPr>
        <w:softHyphen/>
        <w:t>ния великого романа.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Позже Толстой скептически относился к своим романам. В январе 1871 года Тол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стой отправил Фету письмо: «Как 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счастлив,..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что писать дребедени многословной вроде „Войны“ я больше никогда не стану».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6.12.1908 года</w:t>
      </w:r>
      <w:r>
        <w:rPr>
          <w:rFonts w:ascii="Arial" w:hAnsi="Arial" w:cs="Arial"/>
          <w:color w:val="000000"/>
          <w:sz w:val="21"/>
          <w:szCs w:val="21"/>
        </w:rPr>
        <w:t> Толстой записал в дневнике: «Люди любят меня за те пустяки — „Война и мир“ и т. п., которые им кажутся очень важными».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Летом 1909 года один из посетителей Ясной Поляны выражал свой восторг и бла</w:t>
      </w:r>
      <w:r>
        <w:rPr>
          <w:rFonts w:ascii="Arial" w:hAnsi="Arial" w:cs="Arial"/>
          <w:color w:val="000000"/>
          <w:sz w:val="21"/>
          <w:szCs w:val="21"/>
        </w:rPr>
        <w:softHyphen/>
        <w:t>годарность за создание «Войны и мира» и «Анны Карениной». Толстой ответил: «Это все равно, что к Эдисону кто-нибудь пришёл и сказал бы: „Я очень уважаю вас за то, что вы хорошо танцуете мазурку“. Я придаю значение совсем другим своим книгам».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Историческая основа и проблематика романа.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романе «Война и мир» рассказывается о событиях, происходивших на трех этапах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борьбы России с бонапартистской Францией. В 1-м томе описываются события 1805 года,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когда Россия воевала в союзе с Австрией и на ее территории; во 2-м — 1806–1807 годы,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когда русские войска находились в Пруссии; 3-й и 4-й тома посвящены широкому изо-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бражению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Отечественной войны 1812 года, которую вела Россия на родной земле. В эпи-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логе действие происходит в 1820 году.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Толстой не раз подчеркивал, что «художник должен руководствоваться, как и исто-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рик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историческими материалами». «Когда я пишу историческое, я люблю быть до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малей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ших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подробностей верным действительности».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Правдиво и точно описанные сражения —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Шенграбенское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,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Аустерлицкое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Бородин-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ское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— являются в произведении важнейшими моментами, решавшими как судьбу рус-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ского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государства в целом, так и личные судьбы лучших людей, видевших цель своей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жизни прежде всего в том, чтобы быть полезными отечеству. Любимые Толстым герои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романа — Болконские,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Ростовы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Пьер Безухов — патриоты, они постоянно ощущают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свою связь с родиной и доказывают это не словами, а непосредственным участием в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са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мых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трудных военных делах.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Основу романа составляют исторические военные события, художественно пре-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творенные писателем. Ученые-историки утверждают, что роман «Война и мир» не только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исторически правдоподобен, но и исторически действителен.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Круг проблем романа очень широк. В нем раскрыты причины военных неудач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1805–1807 годах; на примере Кутузова и Наполеона показана роль отдельных личностей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военных событиях и в истории; с необыкновенной художественной выразительностью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нарисованы картины партизанской войны; раскрыто великое значение русского народа,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решившего исход Отечественной войны 1812 года. Одновременно с историческими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проблемами эпохи Отечественной войны 1812 года в романе Толстого нашли отражение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актуальные вопросы 60-х годов XIX века. Рушились крепостнические формы труда,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экономика России переходила на капиталистический путь развития. После поражения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России в Крымской войне обществу 60-х годов стало ясно, что дворянско-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крепост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нический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государственный аппарат не в состоянии руководить страной. В новых условиях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жизни переосмыслялась роль дворянства в государстве. Остро ставился вопрос о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положе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нии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крестьянства. Поднимались вопросы о причинах декабристского движения, о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лич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ности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истинного гражданина родины, об эмансипации женщин.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Отечественная война 1812 года явилась в свое время серьезным испытанием для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всей русской нации. Дворянство, стоявшее во главе России и занимавшее все </w:t>
      </w: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госу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дарственные должности и посты, было более других классов и слоев общества ответ-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ственно</w:t>
      </w:r>
      <w:proofErr w:type="spellEnd"/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за совершающиеся события. Будучи по происхождению дворянином, Толстой,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однако, поднимал вопросы о том, насколько привилегированное сословие соответствовало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тому положению, которое оно занимало в государстве, насколько высший свет способен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руководить страной и обеспечивать жизнь народа. Толстой показал, как неоднородны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взгляды, стремления, действия дворянства и как далеки были многие из дворян в тяжелые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дни войны от бескорыстного и честного служения России. Несмотря на то что в романе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«Война и мир» эти вопросы решались на историческом материале эпохи 1812 года, они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отвечали настроениям и запросам современников писателя, переживавших последствия</w:t>
      </w:r>
    </w:p>
    <w:p w:rsidR="00F0652F" w:rsidRPr="00F0652F" w:rsidRDefault="00F0652F" w:rsidP="00F0652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F0652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Крымской войны.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волшебной палочки.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Всего в романе свыше</w:t>
      </w:r>
      <w:r>
        <w:rPr>
          <w:rFonts w:ascii="Arial" w:hAnsi="Arial" w:cs="Arial"/>
          <w:b/>
          <w:bCs/>
          <w:color w:val="000000"/>
          <w:sz w:val="21"/>
          <w:szCs w:val="21"/>
        </w:rPr>
        <w:t> 550</w:t>
      </w:r>
      <w:r>
        <w:rPr>
          <w:rFonts w:ascii="Arial" w:hAnsi="Arial" w:cs="Arial"/>
          <w:color w:val="000000"/>
          <w:sz w:val="21"/>
          <w:szCs w:val="21"/>
        </w:rPr>
        <w:t> действующих лиц. Без такого количества героев невоз</w:t>
      </w:r>
      <w:r>
        <w:rPr>
          <w:rFonts w:ascii="Arial" w:hAnsi="Arial" w:cs="Arial"/>
          <w:color w:val="000000"/>
          <w:sz w:val="21"/>
          <w:szCs w:val="21"/>
        </w:rPr>
        <w:softHyphen/>
        <w:t>можно было решить ту задачу, которую сам Толстой сформулировал следующим об</w:t>
      </w:r>
      <w:r>
        <w:rPr>
          <w:rFonts w:ascii="Arial" w:hAnsi="Arial" w:cs="Arial"/>
          <w:color w:val="000000"/>
          <w:sz w:val="21"/>
          <w:szCs w:val="21"/>
        </w:rPr>
        <w:softHyphen/>
        <w:t>разом: «Захватить все», т.е. дать широчайшую панораму русской жизни начала 19 века. Сама сфера общения героев в романе исключительно ши</w:t>
      </w:r>
      <w:r>
        <w:rPr>
          <w:rFonts w:ascii="Arial" w:hAnsi="Arial" w:cs="Arial"/>
          <w:color w:val="000000"/>
          <w:sz w:val="21"/>
          <w:szCs w:val="21"/>
        </w:rPr>
        <w:softHyphen/>
        <w:t>рока. Герои Толстого, будь то А. Болконский или П. Безухов, даны в общении с десятками людей. Да и сами герои - не суть портреты с одного человека, а чаще всего – образы собирательные.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интересен в этом отношении образ Андрея Болконского. Существует не</w:t>
      </w:r>
      <w:r>
        <w:rPr>
          <w:rFonts w:ascii="Arial" w:hAnsi="Arial" w:cs="Arial"/>
          <w:color w:val="000000"/>
          <w:sz w:val="21"/>
          <w:szCs w:val="21"/>
        </w:rPr>
        <w:softHyphen/>
        <w:t>сколько версий того, кто является прототипом Андрея. Вот истории двух героев, легшие в историю Андрея Болконского событийно.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Итак, Фердинанд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Тизенгаузен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 сентября 1805 года, в сражении под Аустерлицем, любимый зять Кутузова, граф Фердинанд (Федор Иванович)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Тизенгаузен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Кавалер ордена Святой Анны и австрий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ского ордена Марии -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Терезии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был тяжело ранен и скончался три дня спустя, 23 сен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тября. Граф Фердинанд фон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Тизенгаузен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личность, по-своему легендарная. Он был очень храбрым человеком, уважаемым не только в кругу штабных офицеров, но и среди простых солдат.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Странно, но о его смерти мы знаем более, чем о жизни. Любой из нас может раскрыть том романа "Война и Мир" Толстого и прочесть сцену ранения князя Андрея на поле Аустерлица... Князь Андрей, это и есть граф Федор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Тизенгаузен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точнее его внешний прототип</w:t>
      </w:r>
      <w:r>
        <w:rPr>
          <w:rFonts w:ascii="Arial" w:hAnsi="Arial" w:cs="Arial"/>
          <w:color w:val="000000"/>
          <w:sz w:val="21"/>
          <w:szCs w:val="21"/>
        </w:rPr>
        <w:t>. И именно о нем Наполеон сказал эти слова "Вот пре</w:t>
      </w:r>
      <w:r>
        <w:rPr>
          <w:rFonts w:ascii="Arial" w:hAnsi="Arial" w:cs="Arial"/>
          <w:color w:val="000000"/>
          <w:sz w:val="21"/>
          <w:szCs w:val="21"/>
        </w:rPr>
        <w:softHyphen/>
        <w:t>красная смерть!" - как признание доблести и мужества противника.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 вот с Бородинским полем связана еще одна история, не менее прекрасная, так как она повествует не только о мужской верности отечеству, но и о женской преданности (как в истории Наташи и Андрея). Александр Алексеевич Тучков (4-й) (1777 – 1812). Генерал-майор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начале XIX века в русской армии служили и достигли генеральского чина пять братьев Тучковых. Во время Отечественной войны 1812 года на действительной службе находились четыре брата, и младший из них, Александр Алексеевич, именовался по тогдашнему обыкновению Тучковым четвертым.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1806 году он женился на Маргарите Михайловне Нарышкиной, а в конце того же года отправился в поход против французов. Бой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Голыминым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был боевым креще</w:t>
      </w:r>
      <w:r>
        <w:rPr>
          <w:rFonts w:ascii="Arial" w:hAnsi="Arial" w:cs="Arial"/>
          <w:color w:val="000000"/>
          <w:sz w:val="21"/>
          <w:szCs w:val="21"/>
        </w:rPr>
        <w:softHyphen/>
        <w:t>нием Тучкова, в котором 29-летний полковник показал редкое мужество и самообла</w:t>
      </w:r>
      <w:r>
        <w:rPr>
          <w:rFonts w:ascii="Arial" w:hAnsi="Arial" w:cs="Arial"/>
          <w:color w:val="000000"/>
          <w:sz w:val="21"/>
          <w:szCs w:val="21"/>
        </w:rPr>
        <w:softHyphen/>
        <w:t>дание. В официальном документе записано, что он «</w:t>
      </w:r>
      <w:r>
        <w:rPr>
          <w:rFonts w:ascii="Arial" w:hAnsi="Arial" w:cs="Arial"/>
          <w:i/>
          <w:iCs/>
          <w:color w:val="000000"/>
          <w:sz w:val="21"/>
          <w:szCs w:val="21"/>
        </w:rPr>
        <w:t>под градом пуль и картечей дей</w:t>
      </w:r>
      <w:r>
        <w:rPr>
          <w:rFonts w:ascii="Arial" w:hAnsi="Arial" w:cs="Arial"/>
          <w:i/>
          <w:iCs/>
          <w:color w:val="000000"/>
          <w:sz w:val="21"/>
          <w:szCs w:val="21"/>
        </w:rPr>
        <w:softHyphen/>
        <w:t>ствовал, как на учении</w:t>
      </w:r>
      <w:r>
        <w:rPr>
          <w:rFonts w:ascii="Arial" w:hAnsi="Arial" w:cs="Arial"/>
          <w:color w:val="000000"/>
          <w:sz w:val="21"/>
          <w:szCs w:val="21"/>
        </w:rPr>
        <w:t>». Через две недели после этого Тучков был назначен шефом Ре</w:t>
      </w:r>
      <w:r>
        <w:rPr>
          <w:rFonts w:ascii="Arial" w:hAnsi="Arial" w:cs="Arial"/>
          <w:color w:val="000000"/>
          <w:sz w:val="21"/>
          <w:szCs w:val="21"/>
        </w:rPr>
        <w:softHyphen/>
        <w:t>вельского пехотного полка, с которым отныне оказалась связанной его судьба. Во главе этого полка в мае 1807 года он участвовал в авангардных боях под начальством Багра</w:t>
      </w:r>
      <w:r>
        <w:rPr>
          <w:rFonts w:ascii="Arial" w:hAnsi="Arial" w:cs="Arial"/>
          <w:color w:val="000000"/>
          <w:sz w:val="21"/>
          <w:szCs w:val="21"/>
        </w:rPr>
        <w:softHyphen/>
        <w:t>тиона и заслужил орден Георгия 4-й степени.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1808 году Тучков со своим полком выступил в Финляндию. Отличившись в боях при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Куопио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Иденсальми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он тридцати одного года был произведен в генерал-майоры. Весна 1809 года в Финляндии была на удивление поздней и холодной – в марте стояли морозы до 30-35 градусов и лежал глубокий снег. Именно в это время Тучков воевал под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Торнео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и, по свидетельству современника, благодаря заботливости генерала в его полку вовсе не было обмороженных и отставших. В ночь на 3 мая Тучков с отрядом был направлен в тыл врага. Двадцать четыре версты шли русские, порой по пояс в ледяной воде, а утром вышли на берег и атаковали шведов, пораженных их неожиданным появ</w:t>
      </w:r>
      <w:r>
        <w:rPr>
          <w:rFonts w:ascii="Arial" w:hAnsi="Arial" w:cs="Arial"/>
          <w:color w:val="000000"/>
          <w:sz w:val="21"/>
          <w:szCs w:val="21"/>
        </w:rPr>
        <w:softHyphen/>
        <w:t>лением. Есть сведения, что в редкостно тяжелую кампанию того года Тучкова сопрово</w:t>
      </w:r>
      <w:r>
        <w:rPr>
          <w:rFonts w:ascii="Arial" w:hAnsi="Arial" w:cs="Arial"/>
          <w:color w:val="000000"/>
          <w:sz w:val="21"/>
          <w:szCs w:val="21"/>
        </w:rPr>
        <w:softHyphen/>
        <w:t>ждала его молодая жена, переодетая денщиком, неутомимо и безропотно разделяв</w:t>
      </w:r>
      <w:r>
        <w:rPr>
          <w:rFonts w:ascii="Arial" w:hAnsi="Arial" w:cs="Arial"/>
          <w:color w:val="000000"/>
          <w:sz w:val="21"/>
          <w:szCs w:val="21"/>
        </w:rPr>
        <w:softHyphen/>
        <w:t>шая с ним тяготы походной жизни.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После окончания русско-шведской войны Тучков просил уволить его в отставку, но боевая репутация молодого генерала была так высока, что его удержали на службе и назначили командиром бригады, состоявшей из Ревельского и Муромского пехотных полков. Эта бригада входила в 3-й пехотный корпус, который перед войной 1812 года располагался на западной границе под командой генерала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Н.А.Тучкова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(первого). Не</w:t>
      </w:r>
      <w:r>
        <w:rPr>
          <w:rFonts w:ascii="Arial" w:hAnsi="Arial" w:cs="Arial"/>
          <w:color w:val="000000"/>
          <w:sz w:val="21"/>
          <w:szCs w:val="21"/>
        </w:rPr>
        <w:softHyphen/>
        <w:t>задолго до начала военных действий Маргарита Михайловна родила сына, названного в честь старшего брата Николаем.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Михайловна Тучкова и сопровождавший ее старый монах ближнего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Колоц</w:t>
      </w:r>
      <w:r>
        <w:rPr>
          <w:rFonts w:ascii="Arial" w:hAnsi="Arial" w:cs="Arial"/>
          <w:color w:val="000000"/>
          <w:sz w:val="21"/>
          <w:szCs w:val="21"/>
        </w:rPr>
        <w:softHyphen/>
        <w:t>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монастыря. Неутешная вдова искала останки своего мужа. И не нашла их.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Через три года после окончания войны с Наполеоном Тучкова построила близ де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ревни Семеновской небольшую церковь, на том месте, где, по рассказам очевидцев, пал ее муж. В 1826 году умер ее единственный четырнадцатилетний сын. Похоронив мальчика в построенной ею церкви,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М.М.Тучкова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основала здесь </w:t>
      </w:r>
      <w:r>
        <w:rPr>
          <w:rFonts w:ascii="Arial" w:hAnsi="Arial" w:cs="Arial"/>
          <w:color w:val="000000"/>
          <w:sz w:val="21"/>
          <w:szCs w:val="21"/>
          <w:u w:val="single"/>
        </w:rPr>
        <w:t>женский монастырь</w:t>
      </w:r>
      <w:r>
        <w:rPr>
          <w:rFonts w:ascii="Arial" w:hAnsi="Arial" w:cs="Arial"/>
          <w:color w:val="000000"/>
          <w:sz w:val="21"/>
          <w:szCs w:val="21"/>
        </w:rPr>
        <w:t> и стала его монахиней, затем настоятельницей.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Портрет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А.А.Тучкова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один из наиболее запоминающихся в галерее героев Оте</w:t>
      </w:r>
      <w:r>
        <w:rPr>
          <w:rFonts w:ascii="Arial" w:hAnsi="Arial" w:cs="Arial"/>
          <w:color w:val="000000"/>
          <w:sz w:val="21"/>
          <w:szCs w:val="21"/>
        </w:rPr>
        <w:softHyphen/>
        <w:t>чественной войны 1812 года. Он чужд картинной воинственности. Грустно задумчивое лицо молодого генерала, как бы предчувствующего свою раннюю смерть. Автору изо</w:t>
      </w:r>
      <w:r>
        <w:rPr>
          <w:rFonts w:ascii="Arial" w:hAnsi="Arial" w:cs="Arial"/>
          <w:color w:val="000000"/>
          <w:sz w:val="21"/>
          <w:szCs w:val="21"/>
        </w:rPr>
        <w:softHyphen/>
        <w:t>бражения, с которого писали в мастерской Доу этот портрет, удалось передать обая</w:t>
      </w:r>
      <w:r>
        <w:rPr>
          <w:rFonts w:ascii="Arial" w:hAnsi="Arial" w:cs="Arial"/>
          <w:color w:val="000000"/>
          <w:sz w:val="21"/>
          <w:szCs w:val="21"/>
        </w:rPr>
        <w:softHyphen/>
        <w:t>тельный романтический облик героя. Федор Глинка, участник Отечественной войны, пи</w:t>
      </w:r>
      <w:r>
        <w:rPr>
          <w:rFonts w:ascii="Arial" w:hAnsi="Arial" w:cs="Arial"/>
          <w:color w:val="000000"/>
          <w:sz w:val="21"/>
          <w:szCs w:val="21"/>
        </w:rPr>
        <w:softHyphen/>
        <w:t>сал: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 этих чертах, особливо на устах и в глазах, есть душа! По этим чертам можно догадаться, что человек, которому они принадлежат, имеет сердце, имеет вообра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softHyphen/>
        <w:t>жение, умеет и в военном мундире мечтать и задумываться</w:t>
      </w:r>
      <w:r>
        <w:rPr>
          <w:rFonts w:ascii="Arial" w:hAnsi="Arial" w:cs="Arial"/>
          <w:b/>
          <w:bCs/>
          <w:color w:val="000000"/>
          <w:sz w:val="21"/>
          <w:szCs w:val="21"/>
        </w:rPr>
        <w:t>».</w:t>
      </w:r>
      <w:r>
        <w:rPr>
          <w:rFonts w:ascii="Arial" w:hAnsi="Arial" w:cs="Arial"/>
          <w:color w:val="000000"/>
          <w:sz w:val="21"/>
          <w:szCs w:val="21"/>
        </w:rPr>
        <w:t xml:space="preserve"> Отметим, что, вероятно по желанию вдовы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А.А.Тучкова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живописец изобразил на его мундире медаль за уча</w:t>
      </w:r>
      <w:r>
        <w:rPr>
          <w:rFonts w:ascii="Arial" w:hAnsi="Arial" w:cs="Arial"/>
          <w:color w:val="000000"/>
          <w:sz w:val="21"/>
          <w:szCs w:val="21"/>
        </w:rPr>
        <w:softHyphen/>
        <w:t>стие в войне 1812 года. Такие медали участники кампании получали только в 1813 году, но Тучков, бесспорно, заслужил ее своей геройской смертью на Бородинском поле.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Так что же удивляться, что поведение Андрея Болконского и его ранение, когда полк стоял в арьергарде, так напоминает гибель Александра Тучкова.</w:t>
      </w:r>
    </w:p>
    <w:p w:rsidR="00F0652F" w:rsidRDefault="00F0652F" w:rsidP="00F065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3114" w:rsidRDefault="00C43114"/>
    <w:sectPr w:rsidR="00C4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F8"/>
    <w:rsid w:val="00AE5BF8"/>
    <w:rsid w:val="00C43114"/>
    <w:rsid w:val="00F0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3A9C"/>
  <w15:chartTrackingRefBased/>
  <w15:docId w15:val="{BB5A67F7-CEE5-40AC-91E9-320C05B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2180</Words>
  <Characters>12426</Characters>
  <Application>Microsoft Office Word</Application>
  <DocSecurity>0</DocSecurity>
  <Lines>103</Lines>
  <Paragraphs>29</Paragraphs>
  <ScaleCrop>false</ScaleCrop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2025-02-06T03:41:00Z</dcterms:created>
  <dcterms:modified xsi:type="dcterms:W3CDTF">2025-02-06T03:44:00Z</dcterms:modified>
</cp:coreProperties>
</file>