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line="276" w:lineRule="auto"/>
        <w:ind/>
        <w:jc w:val="center"/>
        <w:rPr>
          <w:rFonts w:ascii="Times New Roman" w:hAnsi="Times New Roman"/>
          <w:b w:val="1"/>
          <w:sz w:val="28"/>
        </w:rPr>
      </w:pPr>
      <w:r>
        <w:rPr>
          <w:rFonts w:ascii="Times New Roman" w:hAnsi="Times New Roman"/>
          <w:b w:val="1"/>
          <w:sz w:val="28"/>
        </w:rPr>
        <w:t>Применение здоровьесберегающих технологий на уроках географии</w:t>
      </w:r>
    </w:p>
    <w:p w14:paraId="02000000">
      <w:pPr>
        <w:spacing w:line="276" w:lineRule="auto"/>
        <w:ind/>
        <w:jc w:val="center"/>
        <w:rPr>
          <w:rFonts w:ascii="Times New Roman" w:hAnsi="Times New Roman"/>
          <w:b w:val="1"/>
          <w:sz w:val="28"/>
        </w:rPr>
      </w:pPr>
    </w:p>
    <w:p w14:paraId="03000000">
      <w:pPr>
        <w:numPr>
          <w:numId w:val="1"/>
        </w:numPr>
        <w:spacing w:line="276" w:lineRule="auto"/>
        <w:ind/>
        <w:jc w:val="center"/>
        <w:rPr>
          <w:rFonts w:ascii="Times New Roman" w:hAnsi="Times New Roman"/>
          <w:b w:val="1"/>
          <w:sz w:val="28"/>
        </w:rPr>
      </w:pPr>
      <w:r>
        <w:rPr>
          <w:rFonts w:ascii="Times New Roman" w:hAnsi="Times New Roman"/>
          <w:b w:val="1"/>
          <w:sz w:val="28"/>
        </w:rPr>
        <w:t>Межпредметные связи</w:t>
      </w:r>
    </w:p>
    <w:p w14:paraId="04000000">
      <w:pPr>
        <w:spacing w:line="276" w:lineRule="auto"/>
        <w:ind/>
        <w:rPr>
          <w:rFonts w:ascii="Times New Roman" w:hAnsi="Times New Roman"/>
          <w:sz w:val="28"/>
        </w:rPr>
      </w:pPr>
      <w:r>
        <w:rPr>
          <w:rFonts w:ascii="Times New Roman" w:hAnsi="Times New Roman"/>
          <w:sz w:val="28"/>
        </w:rPr>
        <w:t xml:space="preserve">      Применение здоровьесберегающих технологий на уроках географии также позволяет активно использовать межпредметные связи. Учители могут сотрудничать с коллегами из других дисциплин, таких как биология, физкультура и здоровье, объединяя усилия для формирования целостного подхода к здоровому образу жизни. Например, изучение географических особенностей регионов в сочетании с информацией о природных продуктах и физической активности в разных культурах помогает учащимся увидеть практическую ценность знаний и их влияние на здоровье.</w:t>
      </w:r>
    </w:p>
    <w:p w14:paraId="05000000">
      <w:pPr>
        <w:numPr>
          <w:numId w:val="1"/>
        </w:numPr>
        <w:spacing w:line="276" w:lineRule="auto"/>
        <w:ind/>
        <w:jc w:val="center"/>
        <w:rPr>
          <w:rFonts w:ascii="Times New Roman" w:hAnsi="Times New Roman"/>
          <w:b w:val="1"/>
          <w:sz w:val="28"/>
        </w:rPr>
      </w:pPr>
      <w:r>
        <w:rPr>
          <w:rFonts w:ascii="Times New Roman" w:hAnsi="Times New Roman"/>
          <w:b w:val="1"/>
          <w:sz w:val="28"/>
        </w:rPr>
        <w:t>Оценка и самооценка</w:t>
      </w:r>
    </w:p>
    <w:p w14:paraId="06000000">
      <w:pPr>
        <w:spacing w:line="276" w:lineRule="auto"/>
        <w:ind/>
        <w:rPr>
          <w:rFonts w:ascii="Times New Roman" w:hAnsi="Times New Roman"/>
          <w:sz w:val="28"/>
        </w:rPr>
      </w:pPr>
      <w:r>
        <w:rPr>
          <w:rFonts w:ascii="Times New Roman" w:hAnsi="Times New Roman"/>
          <w:sz w:val="28"/>
        </w:rPr>
        <w:t xml:space="preserve">     Важным аспектом внедрения здоровьесберегающих технологий является оценка успеваемости не только по традиционным критериям, но также с учетом физического и эмоционального состояния учащихся. Постоянное самоконтроль и обратная связь о своем самочувствии, умении работать в команде и справляться со стрессом способствуют развитию ответственности и самосознания у школьников.</w:t>
      </w:r>
    </w:p>
    <w:p w14:paraId="07000000">
      <w:pPr>
        <w:numPr>
          <w:numId w:val="1"/>
        </w:numPr>
        <w:spacing w:line="276" w:lineRule="auto"/>
        <w:ind/>
        <w:jc w:val="center"/>
        <w:rPr>
          <w:rFonts w:ascii="Times New Roman" w:hAnsi="Times New Roman"/>
          <w:b w:val="1"/>
          <w:sz w:val="28"/>
        </w:rPr>
      </w:pPr>
      <w:r>
        <w:rPr>
          <w:rFonts w:ascii="Times New Roman" w:hAnsi="Times New Roman"/>
          <w:b w:val="1"/>
          <w:sz w:val="28"/>
        </w:rPr>
        <w:t>Социальная активность</w:t>
      </w:r>
    </w:p>
    <w:p w14:paraId="08000000">
      <w:pPr>
        <w:spacing w:line="276" w:lineRule="auto"/>
        <w:ind/>
        <w:rPr>
          <w:rFonts w:ascii="Times New Roman" w:hAnsi="Times New Roman"/>
          <w:sz w:val="28"/>
        </w:rPr>
      </w:pPr>
      <w:r>
        <w:rPr>
          <w:rFonts w:ascii="Times New Roman" w:hAnsi="Times New Roman"/>
          <w:sz w:val="28"/>
        </w:rPr>
        <w:t xml:space="preserve">     Здоровьесберегающие технологии на уроках географии становятся катализатором социальной активности учащихся. Проекты и акции, направленные на улучшение экологической ситуации, вовлекают их в активные действия, формируют чувство ответственности за окружающий мир и укрепляют коллективный дух, что, в свою очередь, положительно сказывается на их моральном и физическом здоровье.</w:t>
      </w:r>
    </w:p>
    <w:p w14:paraId="09000000">
      <w:pPr>
        <w:spacing w:line="276" w:lineRule="auto"/>
        <w:ind/>
        <w:rPr>
          <w:rFonts w:ascii="Times New Roman" w:hAnsi="Times New Roman"/>
          <w:sz w:val="28"/>
        </w:rPr>
      </w:pPr>
      <w:r>
        <w:rPr>
          <w:rFonts w:ascii="Times New Roman" w:hAnsi="Times New Roman"/>
          <w:sz w:val="28"/>
        </w:rPr>
        <w:t>Здоровьесберегающие технологии в образовательном процессе становятся все более актуальными, особенно в условиях современной школы, где учащиеся сталкиваются с высокими интеллектуальными нагрузками и разнообразными стрессовыми факторами. Одной из дисциплин, где можно эффективно применять такие технологии, является география. География как наука об окружающем мире и социальных процессах предоставляет широкие возможности для интеграции здоровьесберегающих методов и техник, способствующих не только обучению, но и укреплению здоровья учащихся.</w:t>
      </w:r>
    </w:p>
    <w:p w14:paraId="0A000000">
      <w:pPr>
        <w:numPr>
          <w:numId w:val="1"/>
        </w:numPr>
        <w:spacing w:line="276" w:lineRule="auto"/>
        <w:ind/>
        <w:jc w:val="center"/>
        <w:rPr>
          <w:rFonts w:ascii="Times New Roman" w:hAnsi="Times New Roman"/>
          <w:b w:val="1"/>
          <w:sz w:val="28"/>
        </w:rPr>
      </w:pPr>
      <w:r>
        <w:rPr>
          <w:rFonts w:ascii="Times New Roman" w:hAnsi="Times New Roman"/>
          <w:b w:val="1"/>
          <w:sz w:val="28"/>
        </w:rPr>
        <w:t>Физическая активность на уроках географии</w:t>
      </w:r>
    </w:p>
    <w:p w14:paraId="0B000000">
      <w:pPr>
        <w:spacing w:line="276" w:lineRule="auto"/>
        <w:ind/>
        <w:rPr>
          <w:rFonts w:ascii="Times New Roman" w:hAnsi="Times New Roman"/>
          <w:b w:val="1"/>
          <w:sz w:val="28"/>
        </w:rPr>
      </w:pPr>
      <w:r>
        <w:rPr>
          <w:rFonts w:ascii="Times New Roman" w:hAnsi="Times New Roman"/>
          <w:sz w:val="28"/>
        </w:rPr>
        <w:t xml:space="preserve">      Одним из простейших и эффективных способов внедрения здоровьесберегающих технологий является организация активных форм обучения. Это могут быть выездные экскурсии, полевые исследования, занятия на свежем воздухе или использование интерактивных методов, таких как "географический квест". Такие формы работы способствуют не только усвоению учебного материала, но и физической активности учащихся, что положительно влияет на их здоровье.</w:t>
      </w:r>
    </w:p>
    <w:p w14:paraId="0C000000">
      <w:pPr>
        <w:numPr>
          <w:numId w:val="1"/>
        </w:numPr>
        <w:spacing w:line="276" w:lineRule="auto"/>
        <w:ind/>
        <w:jc w:val="center"/>
        <w:rPr>
          <w:rFonts w:ascii="Times New Roman" w:hAnsi="Times New Roman"/>
          <w:b w:val="1"/>
          <w:sz w:val="28"/>
        </w:rPr>
      </w:pPr>
      <w:r>
        <w:rPr>
          <w:rFonts w:ascii="Times New Roman" w:hAnsi="Times New Roman"/>
          <w:b w:val="1"/>
          <w:sz w:val="28"/>
        </w:rPr>
        <w:t>Интерактивные методы обучения</w:t>
      </w:r>
    </w:p>
    <w:p w14:paraId="0D000000">
      <w:pPr>
        <w:spacing w:line="276" w:lineRule="auto"/>
        <w:ind/>
        <w:rPr>
          <w:rFonts w:ascii="Times New Roman" w:hAnsi="Times New Roman"/>
          <w:sz w:val="28"/>
        </w:rPr>
      </w:pPr>
      <w:r>
        <w:rPr>
          <w:rFonts w:ascii="Times New Roman" w:hAnsi="Times New Roman"/>
          <w:sz w:val="28"/>
        </w:rPr>
        <w:t xml:space="preserve">    Использование интерактивных технологий, таких как проекторы, интерактивные доски и планшеты, создает комфортную и мотивирующую атмосферу на уроках. Учащиеся могут стать активными соучастниками процесса, что уменьшает напряжение и стресс, связанные с традиционными методами обучения. Проектная работа, работа в группах и использование игровых форматов также способствуют развитию мягких навыков и улучшают психологический климат в классе.</w:t>
      </w:r>
    </w:p>
    <w:p w14:paraId="0E000000">
      <w:pPr>
        <w:numPr>
          <w:numId w:val="1"/>
        </w:numPr>
        <w:spacing w:line="276" w:lineRule="auto"/>
        <w:ind/>
        <w:jc w:val="center"/>
        <w:rPr>
          <w:rFonts w:ascii="Times New Roman" w:hAnsi="Times New Roman"/>
          <w:b w:val="1"/>
          <w:sz w:val="28"/>
        </w:rPr>
      </w:pPr>
      <w:r>
        <w:rPr>
          <w:rFonts w:ascii="Times New Roman" w:hAnsi="Times New Roman"/>
          <w:b w:val="1"/>
          <w:sz w:val="28"/>
        </w:rPr>
        <w:t>Упражнения для глаз и разминка</w:t>
      </w:r>
    </w:p>
    <w:p w14:paraId="0F000000">
      <w:pPr>
        <w:spacing w:line="276" w:lineRule="auto"/>
        <w:ind/>
        <w:rPr>
          <w:rFonts w:ascii="Times New Roman" w:hAnsi="Times New Roman"/>
          <w:sz w:val="28"/>
        </w:rPr>
      </w:pPr>
      <w:r>
        <w:rPr>
          <w:rFonts w:ascii="Times New Roman" w:hAnsi="Times New Roman"/>
          <w:sz w:val="28"/>
        </w:rPr>
        <w:t xml:space="preserve">     Долгое время, проведенное за партами и за экранами, может негативно сказаться на здоровье школьников. Внедрение в уроки географии коротких физкультминуток, простых упражнений для глаз и разминок во время уроков поможет улучшить самочувствие учащихся. Такие перерывы способствуют улучшению концентрации и продуктивности.</w:t>
      </w:r>
    </w:p>
    <w:p w14:paraId="10000000">
      <w:pPr>
        <w:numPr>
          <w:numId w:val="1"/>
        </w:numPr>
        <w:spacing w:line="276" w:lineRule="auto"/>
        <w:ind/>
        <w:jc w:val="center"/>
        <w:rPr>
          <w:rFonts w:ascii="Times New Roman" w:hAnsi="Times New Roman"/>
          <w:b w:val="1"/>
          <w:sz w:val="28"/>
        </w:rPr>
      </w:pPr>
      <w:r>
        <w:rPr>
          <w:rFonts w:ascii="Times New Roman" w:hAnsi="Times New Roman"/>
          <w:b w:val="1"/>
          <w:sz w:val="28"/>
        </w:rPr>
        <w:t>Формирование здорового образа жизни</w:t>
      </w:r>
    </w:p>
    <w:p w14:paraId="11000000">
      <w:pPr>
        <w:spacing w:line="276" w:lineRule="auto"/>
        <w:ind/>
        <w:rPr>
          <w:rFonts w:ascii="Times New Roman" w:hAnsi="Times New Roman"/>
          <w:sz w:val="28"/>
        </w:rPr>
      </w:pPr>
      <w:r>
        <w:rPr>
          <w:rFonts w:ascii="Times New Roman" w:hAnsi="Times New Roman"/>
          <w:sz w:val="28"/>
        </w:rPr>
        <w:t xml:space="preserve">     География как предмет предоставляет уникальную возможность для обсуждения вопросов экологии, здоровья, питания и образа жизни. Учащиеся могут исследовать влияние различных климатических и географических факторов на здоровье человека, рассматривать примеры правильного питания и физической активности на примерах различных культур и стран. Это формирует у детей понимание важности здорового образа жизни и прививает навыки, которые они могут использовать в повседневной жизни.</w:t>
      </w:r>
    </w:p>
    <w:p w14:paraId="12000000">
      <w:pPr>
        <w:numPr>
          <w:numId w:val="1"/>
        </w:numPr>
        <w:spacing w:line="276" w:lineRule="auto"/>
        <w:ind/>
        <w:jc w:val="center"/>
        <w:rPr>
          <w:rFonts w:ascii="Times New Roman" w:hAnsi="Times New Roman"/>
          <w:b w:val="1"/>
          <w:sz w:val="28"/>
        </w:rPr>
      </w:pPr>
      <w:r>
        <w:rPr>
          <w:rFonts w:ascii="Times New Roman" w:hAnsi="Times New Roman"/>
          <w:b w:val="1"/>
          <w:sz w:val="28"/>
        </w:rPr>
        <w:t>Психологическая поддержка</w:t>
      </w:r>
    </w:p>
    <w:p w14:paraId="13000000">
      <w:pPr>
        <w:spacing w:line="276" w:lineRule="auto"/>
        <w:ind/>
        <w:rPr>
          <w:rFonts w:ascii="Times New Roman" w:hAnsi="Times New Roman"/>
          <w:sz w:val="28"/>
        </w:rPr>
      </w:pPr>
      <w:r>
        <w:rPr>
          <w:rFonts w:ascii="Times New Roman" w:hAnsi="Times New Roman"/>
          <w:sz w:val="28"/>
        </w:rPr>
        <w:t xml:space="preserve">      Здоровьесберегающие технологии также включают в себя элементы психологической поддержки. Учитель может использовать методы позитивной психологии, создавать комфортную атмосферу на уроках, а также проводить тренинги по управлению стрессом и развитию эмоционального интеллекта. Таким образом, обучая географии, учитель также способствует улучшению психоэмоционального состояния своих учеников.</w:t>
      </w:r>
    </w:p>
    <w:p w14:paraId="14000000">
      <w:pPr>
        <w:spacing w:line="276" w:lineRule="auto"/>
        <w:ind/>
        <w:jc w:val="center"/>
        <w:rPr>
          <w:rFonts w:ascii="Times New Roman" w:hAnsi="Times New Roman"/>
          <w:b w:val="1"/>
          <w:sz w:val="28"/>
        </w:rPr>
      </w:pPr>
      <w:r>
        <w:rPr>
          <w:rFonts w:ascii="Times New Roman" w:hAnsi="Times New Roman"/>
          <w:b w:val="1"/>
          <w:sz w:val="28"/>
        </w:rPr>
        <w:t>Заключение</w:t>
      </w:r>
    </w:p>
    <w:p w14:paraId="15000000">
      <w:pPr>
        <w:spacing w:line="276" w:lineRule="auto"/>
        <w:ind/>
        <w:rPr>
          <w:rFonts w:ascii="Times New Roman" w:hAnsi="Times New Roman"/>
          <w:sz w:val="28"/>
        </w:rPr>
      </w:pPr>
      <w:r>
        <w:rPr>
          <w:rFonts w:ascii="Times New Roman" w:hAnsi="Times New Roman"/>
          <w:sz w:val="28"/>
        </w:rPr>
        <w:t xml:space="preserve">      Применение здоровьесберегающих технологий на уроках географии — это не просто тренд, а необходимость современного образования. Интеграция таких методов в учебный процесс помогает не только улучшить успеваемость и интерес к учебе, но и способствует формированию у детей активной жизненной позиции и заботы о собственном здоровье. Учителя географии, использующие здоровьесберегающие технологии, вносят важный вклад в будущее своих учеников, помогая им стать не только образованными, но и здоровыми людьми.</w:t>
      </w:r>
    </w:p>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2024-12-17T06:49:15Z</dcterms:modified>
</cp:coreProperties>
</file>