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83" w:rsidRDefault="007D4D83" w:rsidP="004D126D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6"/>
          <w:szCs w:val="36"/>
          <w:shd w:val="clear" w:color="auto" w:fill="FFFFFF"/>
        </w:rPr>
      </w:pPr>
      <w:r w:rsidRPr="007D4D83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</w:t>
      </w:r>
      <w:hyperlink r:id="rId5" w:tooltip="Нейропсихологические игры и занятия" w:history="1">
        <w:proofErr w:type="spellStart"/>
        <w:r w:rsidRPr="007D4D83">
          <w:rPr>
            <w:rStyle w:val="a5"/>
            <w:rFonts w:ascii="Arial" w:hAnsi="Arial" w:cs="Arial"/>
            <w:b w:val="0"/>
            <w:bCs w:val="0"/>
            <w:color w:val="0088BB"/>
            <w:sz w:val="36"/>
            <w:szCs w:val="36"/>
            <w:bdr w:val="none" w:sz="0" w:space="0" w:color="auto" w:frame="1"/>
          </w:rPr>
          <w:t>Нейрогимнастика</w:t>
        </w:r>
        <w:proofErr w:type="spellEnd"/>
        <w:r w:rsidRPr="007D4D83">
          <w:rPr>
            <w:rStyle w:val="a5"/>
            <w:rFonts w:ascii="Arial" w:hAnsi="Arial" w:cs="Arial"/>
            <w:b w:val="0"/>
            <w:bCs w:val="0"/>
            <w:color w:val="0088BB"/>
            <w:sz w:val="36"/>
            <w:szCs w:val="36"/>
            <w:bdr w:val="none" w:sz="0" w:space="0" w:color="auto" w:frame="1"/>
          </w:rPr>
          <w:t xml:space="preserve"> как средство развития</w:t>
        </w:r>
      </w:hyperlink>
      <w:r w:rsidRPr="007D4D83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  <w:shd w:val="clear" w:color="auto" w:fill="FFFFFF"/>
        </w:rPr>
        <w:t> памяти</w:t>
      </w:r>
      <w:r w:rsidRPr="007D4D83">
        <w:rPr>
          <w:rFonts w:ascii="Arial" w:hAnsi="Arial" w:cs="Arial"/>
          <w:color w:val="111111"/>
          <w:sz w:val="36"/>
          <w:szCs w:val="36"/>
          <w:shd w:val="clear" w:color="auto" w:fill="FFFFFF"/>
        </w:rPr>
        <w:t>,</w:t>
      </w:r>
    </w:p>
    <w:p w:rsidR="004D126D" w:rsidRPr="007D4D83" w:rsidRDefault="007D4D83" w:rsidP="004D126D">
      <w:pPr>
        <w:pStyle w:val="1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7D4D83">
        <w:rPr>
          <w:rFonts w:ascii="Arial" w:hAnsi="Arial" w:cs="Arial"/>
          <w:color w:val="111111"/>
          <w:sz w:val="36"/>
          <w:szCs w:val="36"/>
          <w:shd w:val="clear" w:color="auto" w:fill="FFFFFF"/>
        </w:rPr>
        <w:t> </w:t>
      </w:r>
      <w:r w:rsidRPr="007D4D83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  <w:shd w:val="clear" w:color="auto" w:fill="FFFFFF"/>
        </w:rPr>
        <w:t>внимания и мышления у дошкольников при подготовке к школе</w:t>
      </w:r>
      <w:r w:rsidRPr="007D4D83">
        <w:rPr>
          <w:rFonts w:ascii="Arial" w:hAnsi="Arial" w:cs="Arial"/>
          <w:color w:val="111111"/>
          <w:sz w:val="36"/>
          <w:szCs w:val="36"/>
          <w:shd w:val="clear" w:color="auto" w:fill="FFFFFF"/>
        </w:rPr>
        <w:t>.</w:t>
      </w:r>
    </w:p>
    <w:p w:rsidR="004D126D" w:rsidRDefault="004D126D" w:rsidP="004D126D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  </w:t>
      </w:r>
      <w:r w:rsidRPr="004D126D">
        <w:rPr>
          <w:sz w:val="28"/>
          <w:szCs w:val="28"/>
        </w:rPr>
        <w:t xml:space="preserve">Акопян  Людмила Альбертовна   воспитатель </w:t>
      </w:r>
    </w:p>
    <w:p w:rsidR="00A86942" w:rsidRDefault="004D126D" w:rsidP="00A86942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4D126D">
        <w:rPr>
          <w:sz w:val="28"/>
          <w:szCs w:val="28"/>
        </w:rPr>
        <w:t>М</w:t>
      </w:r>
      <w:r w:rsidR="00A86942">
        <w:rPr>
          <w:sz w:val="28"/>
          <w:szCs w:val="28"/>
        </w:rPr>
        <w:t>БДОУ детский сад № 40«Дружба»</w:t>
      </w:r>
      <w:r w:rsidRPr="004D126D">
        <w:rPr>
          <w:sz w:val="28"/>
          <w:szCs w:val="28"/>
        </w:rPr>
        <w:t xml:space="preserve"> г</w:t>
      </w:r>
      <w:proofErr w:type="gramStart"/>
      <w:r w:rsidRPr="004D126D">
        <w:rPr>
          <w:sz w:val="28"/>
          <w:szCs w:val="28"/>
        </w:rPr>
        <w:t>.П</w:t>
      </w:r>
      <w:proofErr w:type="gramEnd"/>
      <w:r w:rsidRPr="004D126D">
        <w:rPr>
          <w:sz w:val="28"/>
          <w:szCs w:val="28"/>
        </w:rPr>
        <w:t>ятигорск</w:t>
      </w:r>
    </w:p>
    <w:p w:rsidR="00A86942" w:rsidRPr="00A86942" w:rsidRDefault="00C654F3" w:rsidP="00C654F3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Человек постоянно получает информацию при помощи органов чувств, которые передают сведения в мозг.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Продуктивная работа мозга —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внимание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память</w:t>
      </w:r>
      <w:r>
        <w:rPr>
          <w:rFonts w:ascii="Arial" w:hAnsi="Arial" w:cs="Arial"/>
          <w:color w:val="111111"/>
          <w:sz w:val="27"/>
          <w:szCs w:val="27"/>
        </w:rPr>
        <w:t xml:space="preserve">, сообразительность и реакция переключения с одного вида деятельности на другой. И самое интересное – мозг можно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тренироватьс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помощью комплекса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нейрогимнастических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упражнений</w:t>
      </w:r>
      <w:r>
        <w:rPr>
          <w:rFonts w:ascii="Arial" w:hAnsi="Arial" w:cs="Arial"/>
          <w:color w:val="111111"/>
          <w:sz w:val="27"/>
          <w:szCs w:val="27"/>
        </w:rPr>
        <w:t>, которые позволяют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развивать</w:t>
      </w:r>
      <w:r>
        <w:rPr>
          <w:rFonts w:ascii="Arial" w:hAnsi="Arial" w:cs="Arial"/>
          <w:color w:val="111111"/>
          <w:sz w:val="27"/>
          <w:szCs w:val="27"/>
        </w:rPr>
        <w:t> мозг и совершенствовать его деятельность.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Использование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нейрогимнастики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в дошкольном</w:t>
      </w:r>
      <w:r>
        <w:rPr>
          <w:rFonts w:ascii="Arial" w:hAnsi="Arial" w:cs="Arial"/>
          <w:color w:val="111111"/>
          <w:sz w:val="27"/>
          <w:szCs w:val="27"/>
        </w:rPr>
        <w:t> возрасте очень актуально, так как увеличивается количество детей с различными нарушениями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задержка речевого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нарушение координации движений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гиподинамия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дефицит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внимания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—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гиперактивность</w:t>
      </w:r>
      <w:proofErr w:type="spellEnd"/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агрессия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общее снижение иммунитета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Нейрогимнастика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– это универсальная система упражнений для </w:t>
      </w:r>
      <w:hyperlink r:id="rId6" w:tooltip="Развитие ребенка. Материалы для педагогов" w:history="1">
        <w:r>
          <w:rPr>
            <w:rStyle w:val="a5"/>
            <w:rFonts w:ascii="Arial" w:hAnsi="Arial" w:cs="Arial"/>
            <w:b/>
            <w:bCs/>
            <w:color w:val="0088BB"/>
            <w:sz w:val="27"/>
            <w:szCs w:val="27"/>
            <w:bdr w:val="none" w:sz="0" w:space="0" w:color="auto" w:frame="1"/>
          </w:rPr>
          <w:t>развития мозга</w:t>
        </w:r>
      </w:hyperlink>
      <w:r>
        <w:rPr>
          <w:rFonts w:ascii="Arial" w:hAnsi="Arial" w:cs="Arial"/>
          <w:color w:val="111111"/>
          <w:sz w:val="27"/>
          <w:szCs w:val="27"/>
        </w:rPr>
        <w:t xml:space="preserve">, которая относится к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кинезиологическим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упражнениям.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Кинезиология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(от греческого слова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кинезис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— движение,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«логос»</w:t>
      </w:r>
      <w:r>
        <w:rPr>
          <w:rFonts w:ascii="Arial" w:hAnsi="Arial" w:cs="Arial"/>
          <w:color w:val="111111"/>
          <w:sz w:val="27"/>
          <w:szCs w:val="27"/>
        </w:rPr>
        <w:t> — наука)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наука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развитии</w:t>
      </w:r>
      <w:r>
        <w:rPr>
          <w:rFonts w:ascii="Arial" w:hAnsi="Arial" w:cs="Arial"/>
          <w:color w:val="111111"/>
          <w:sz w:val="27"/>
          <w:szCs w:val="27"/>
        </w:rPr>
        <w:t> головного мозга через движение. Она направлена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развитии связей ум-тело</w:t>
      </w:r>
      <w:r>
        <w:rPr>
          <w:rFonts w:ascii="Arial" w:hAnsi="Arial" w:cs="Arial"/>
          <w:color w:val="111111"/>
          <w:sz w:val="27"/>
          <w:szCs w:val="27"/>
        </w:rPr>
        <w:t>, т. е. оптимизацию деятельности мозга через физические движения.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Приступать к выполнению гимнастики для мозга необходимо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среднем дошкольном возрасте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5-6 лет ребёнку можно предложить более сложные упражнения, которые учитывают специфику его возрастного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7"/>
          <w:szCs w:val="27"/>
        </w:rPr>
        <w:t>. Это станет важнейшей частью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подготовки детей к школе</w:t>
      </w:r>
      <w:r>
        <w:rPr>
          <w:rFonts w:ascii="Arial" w:hAnsi="Arial" w:cs="Arial"/>
          <w:color w:val="111111"/>
          <w:sz w:val="27"/>
          <w:szCs w:val="27"/>
        </w:rPr>
        <w:t>, ведь для успешной учебной деятельности необходимо нормальное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 мозолистого тела</w:t>
      </w:r>
      <w:r>
        <w:rPr>
          <w:rFonts w:ascii="Arial" w:hAnsi="Arial" w:cs="Arial"/>
          <w:color w:val="111111"/>
          <w:sz w:val="27"/>
          <w:szCs w:val="27"/>
        </w:rPr>
        <w:t>, чего и позволяет добиться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нейродинамическая гимнастика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 время выполнения упражнений должна царить доброжелательная атмосфера, заниматься нужно каждый день, не пропуская, но без принуждения. Продолжительность её – не более 5 минут, можно проводить в различных режимных моментах, а также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непосредственно</w:t>
      </w:r>
      <w:r>
        <w:rPr>
          <w:rFonts w:ascii="Arial" w:hAnsi="Arial" w:cs="Arial"/>
          <w:color w:val="111111"/>
          <w:sz w:val="27"/>
          <w:szCs w:val="27"/>
        </w:rPr>
        <w:t> в образовательной деятельности с детьми.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зависимости от индивидуальных способностей ребёнка следует постепенно усложнять задание — например, ускорить темп выполнения. Важно, чтобы каждое упражнение выполнялось точно и правильно. В одну тренировку не надо включать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«всё и сразу»</w:t>
      </w:r>
      <w:r>
        <w:rPr>
          <w:rFonts w:ascii="Arial" w:hAnsi="Arial" w:cs="Arial"/>
          <w:color w:val="111111"/>
          <w:sz w:val="27"/>
          <w:szCs w:val="27"/>
        </w:rPr>
        <w:t>, 4-5 качественно выполненных упражнений вполне достаточно.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Гимнастика для мозга–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эт</w:t>
      </w:r>
      <w:proofErr w:type="gramEnd"/>
      <w:r>
        <w:rPr>
          <w:rFonts w:ascii="Arial" w:hAnsi="Arial" w:cs="Arial"/>
          <w:color w:val="111111"/>
          <w:sz w:val="27"/>
          <w:szCs w:val="27"/>
        </w:rPr>
        <w:t>о прикладная наука, помогающая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развивать</w:t>
      </w:r>
      <w:r>
        <w:rPr>
          <w:rFonts w:ascii="Arial" w:hAnsi="Arial" w:cs="Arial"/>
          <w:color w:val="111111"/>
          <w:sz w:val="27"/>
          <w:szCs w:val="27"/>
        </w:rPr>
        <w:t> умственные способности личности через выполнение определенного рода заданий. Она помогает сбалансировано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развивать</w:t>
      </w:r>
      <w:r>
        <w:rPr>
          <w:rFonts w:ascii="Arial" w:hAnsi="Arial" w:cs="Arial"/>
          <w:color w:val="111111"/>
          <w:sz w:val="27"/>
          <w:szCs w:val="27"/>
        </w:rPr>
        <w:t> оба полушария головного мозга.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Мозг человека состоит из двух полушарий, каждое из них отвечает за определенные виды деятельности. Правое — регулирует координацию движений, восприятие пространства, гуманитарное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</w:t>
      </w:r>
      <w:r>
        <w:rPr>
          <w:rFonts w:ascii="Arial" w:hAnsi="Arial" w:cs="Arial"/>
          <w:color w:val="111111"/>
          <w:sz w:val="27"/>
          <w:szCs w:val="27"/>
        </w:rPr>
        <w:t xml:space="preserve"> 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креативные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способности. Левое полушарие мозга отвечает за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</w:t>
      </w:r>
      <w:r>
        <w:rPr>
          <w:rFonts w:ascii="Arial" w:hAnsi="Arial" w:cs="Arial"/>
          <w:color w:val="111111"/>
          <w:sz w:val="27"/>
          <w:szCs w:val="27"/>
        </w:rPr>
        <w:t> математических способностей, логики и речи.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Деятельность полушарий координируется мозолистым телом (системой нервных волокон, которое передает данные из одного в другое.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При возникновении какой-либо проблемы с этим элементом полушария работают без взаимосвязи, одно из них – ведущее – берет на себя основную нагрузку, блокируя второе. Это приводит к нарушению пространственной ориентации, а также к тому, что одно полушарие активно используется, второе же перестает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развиваться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знают, что регулярное выполнение утренней гимнастики очень полезно и со временем укрепляет тело. Это же можно сказать и про комплекс упражнений для мозга – они постепенно заставляют обе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«половинки»</w:t>
      </w:r>
      <w:r>
        <w:rPr>
          <w:rFonts w:ascii="Arial" w:hAnsi="Arial" w:cs="Arial"/>
          <w:color w:val="111111"/>
          <w:sz w:val="27"/>
          <w:szCs w:val="27"/>
        </w:rPr>
        <w:t> функционировать в тесной взаимосвязи, что помогает лучше воспринимать информацию. Каждое полушарие регулирует выполнение определенных действий и при этом распределение активности постоянно чередуется. Но максимальная продуктивность мозга достигается только тогда, когда они оба работают слаженно. И именно этой цели и позволяет добиться гимнастика для мозга. Чем лучше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развито</w:t>
      </w:r>
      <w:r>
        <w:rPr>
          <w:rFonts w:ascii="Arial" w:hAnsi="Arial" w:cs="Arial"/>
          <w:color w:val="111111"/>
          <w:sz w:val="27"/>
          <w:szCs w:val="27"/>
        </w:rPr>
        <w:t> межполушарное взаимодействие у детей, тем проще им будет даваться выполнение заданий учителя, тем лучше у них будет успеваемость. Суть занятий заключается в идее взаимосвязи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мышления и движения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первое помогает улучшить второе, то есть движение влияет на способность ребенка к обучению.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нейрогимнастическом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комплексе есть упражнения подвижные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(под музыку выполняют дети)</w:t>
      </w:r>
      <w:r>
        <w:rPr>
          <w:rFonts w:ascii="Arial" w:hAnsi="Arial" w:cs="Arial"/>
          <w:color w:val="111111"/>
          <w:sz w:val="27"/>
          <w:szCs w:val="27"/>
        </w:rPr>
        <w:t> и более спокойные, которые мы можем выполнять сидя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(пальчиковая гимнастика)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Необходимо обращать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внимание при выполнении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нейроупражнений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на настроение детей</w:t>
      </w:r>
      <w:r>
        <w:rPr>
          <w:rFonts w:ascii="Arial" w:hAnsi="Arial" w:cs="Arial"/>
          <w:color w:val="111111"/>
          <w:sz w:val="27"/>
          <w:szCs w:val="27"/>
        </w:rPr>
        <w:t>, степень их усталости (занятия в вечернее время, и в соответствии с этим подбирать упражнения конкретно в данной ситуации, что будет детям легко выполнить.</w:t>
      </w:r>
      <w:proofErr w:type="gramEnd"/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 выполнению гимнастики для мозга необходимо приступать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среднем дошкольном возрасте</w:t>
      </w:r>
      <w:r>
        <w:rPr>
          <w:rFonts w:ascii="Arial" w:hAnsi="Arial" w:cs="Arial"/>
          <w:color w:val="111111"/>
          <w:sz w:val="27"/>
          <w:szCs w:val="27"/>
        </w:rPr>
        <w:t>, то есть в 5-6 лет. В 6-7 лет ребенку можно предложить более сложные упражнения, которые учитывают специфику его возрастного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7"/>
          <w:szCs w:val="27"/>
        </w:rPr>
        <w:t>. Это станет важнейшей частью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подготовки детей к школе</w:t>
      </w:r>
      <w:r>
        <w:rPr>
          <w:rFonts w:ascii="Arial" w:hAnsi="Arial" w:cs="Arial"/>
          <w:color w:val="111111"/>
          <w:sz w:val="27"/>
          <w:szCs w:val="27"/>
        </w:rPr>
        <w:t>, ведь для успешной учебной деятельности необходимо нормальное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 мозолистого тела</w:t>
      </w:r>
      <w:r>
        <w:rPr>
          <w:rFonts w:ascii="Arial" w:hAnsi="Arial" w:cs="Arial"/>
          <w:color w:val="111111"/>
          <w:sz w:val="27"/>
          <w:szCs w:val="27"/>
        </w:rPr>
        <w:t>, чего и позволяет добиться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нейродинамическая гимнастика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Вот, например, упражнения,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которые можно выполнять даже сидя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«Фонарики»</w:t>
      </w:r>
      <w:r>
        <w:rPr>
          <w:rFonts w:ascii="Arial" w:hAnsi="Arial" w:cs="Arial"/>
          <w:color w:val="111111"/>
          <w:sz w:val="27"/>
          <w:szCs w:val="27"/>
        </w:rPr>
        <w:t> — правая ладонь раскрыта, лева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я-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закрыта в кулак. Поочерёдно меняем положение рук. Выполняем сначала медленно, а затем быстро.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2. 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«Молоток»</w:t>
      </w:r>
      <w:r>
        <w:rPr>
          <w:rFonts w:ascii="Arial" w:hAnsi="Arial" w:cs="Arial"/>
          <w:color w:val="111111"/>
          <w:sz w:val="27"/>
          <w:szCs w:val="27"/>
        </w:rPr>
        <w:t xml:space="preserve"> — правая рука ладонью вниз лежит на столе, левый кулак стучит по правой руке, затем кладём левую руку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ладонью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вверх и стучим правым кулаком.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Кулачок-ладошка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— так крадётся кошка – правая рука сжата в кулак, левая ладонь лежит. Поочерёдно меняем положение рук.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«Змейка»</w:t>
      </w:r>
      <w:r>
        <w:rPr>
          <w:rFonts w:ascii="Arial" w:hAnsi="Arial" w:cs="Arial"/>
          <w:color w:val="111111"/>
          <w:sz w:val="27"/>
          <w:szCs w:val="27"/>
        </w:rPr>
        <w:t> — соединяем ладони и вращаем кисти рук, как змейка.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5. 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«Жучок»</w:t>
      </w:r>
      <w:r>
        <w:rPr>
          <w:rFonts w:ascii="Arial" w:hAnsi="Arial" w:cs="Arial"/>
          <w:color w:val="111111"/>
          <w:sz w:val="27"/>
          <w:szCs w:val="27"/>
        </w:rPr>
        <w:t> — кладём правую ладонь на левую и выполняем круговые вращения вперед – назад только большими пальцами.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Хлопком меняем руки.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«Кулак-ребро-ладонь»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Три положения руки последовательно сменяют друг друга</w:t>
      </w:r>
      <w:r>
        <w:rPr>
          <w:rFonts w:ascii="Arial" w:hAnsi="Arial" w:cs="Arial"/>
          <w:color w:val="111111"/>
          <w:sz w:val="27"/>
          <w:szCs w:val="27"/>
        </w:rPr>
        <w:t>: а) сжатая в кулак ладонь; б) положение ладони ребром на плоскости стола; в) распрямленная ладонь на плоскости стола. Выполняется сначала правой рукой, потом левой, потом двумя руками вместе. Повторять 8-10 раз.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«Алмаз»</w:t>
      </w:r>
      <w:r>
        <w:rPr>
          <w:rFonts w:ascii="Arial" w:hAnsi="Arial" w:cs="Arial"/>
          <w:color w:val="111111"/>
          <w:sz w:val="27"/>
          <w:szCs w:val="27"/>
        </w:rPr>
        <w:t> — соединяем пальцы в форме алмаза и поочерёдно с каждым пальцем выполняем вращение. Делаем максимально быстро, перебирая пальцами сначала в одну сторону, затем в другую.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«Кулачки танцуют»</w:t>
      </w:r>
      <w:r>
        <w:rPr>
          <w:rFonts w:ascii="Arial" w:hAnsi="Arial" w:cs="Arial"/>
          <w:color w:val="111111"/>
          <w:sz w:val="27"/>
          <w:szCs w:val="27"/>
        </w:rPr>
        <w:t> — похлопываем внутренней стороной кулака и внешней.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9. 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«Угол»</w:t>
      </w:r>
      <w:r>
        <w:rPr>
          <w:rFonts w:ascii="Arial" w:hAnsi="Arial" w:cs="Arial"/>
          <w:color w:val="111111"/>
          <w:sz w:val="27"/>
          <w:szCs w:val="27"/>
        </w:rPr>
        <w:t> — поднимаем правую руку прямой ладонью вверх, а левую, сжатую в кулак кладём под правый локоть. И поочерёдно меняем расположение рук.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Усложнение</w:t>
      </w:r>
      <w:r>
        <w:rPr>
          <w:rFonts w:ascii="Arial" w:hAnsi="Arial" w:cs="Arial"/>
          <w:color w:val="111111"/>
          <w:sz w:val="27"/>
          <w:szCs w:val="27"/>
        </w:rPr>
        <w:t>: добавляем хлопок.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10. 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«Блины»</w:t>
      </w:r>
      <w:r>
        <w:rPr>
          <w:rFonts w:ascii="Arial" w:hAnsi="Arial" w:cs="Arial"/>
          <w:color w:val="111111"/>
          <w:sz w:val="27"/>
          <w:szCs w:val="27"/>
        </w:rPr>
        <w:t xml:space="preserve"> — вытянули обе руки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вперё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</w:t>
      </w:r>
      <w:proofErr w:type="gramEnd"/>
      <w:r>
        <w:rPr>
          <w:rFonts w:ascii="Arial" w:hAnsi="Arial" w:cs="Arial"/>
          <w:color w:val="111111"/>
          <w:sz w:val="27"/>
          <w:szCs w:val="27"/>
        </w:rPr>
        <w:t>: правая – ладонью вниз, левая – ладонью вверх. Поочерёдно меняем руки.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среднего</w:t>
      </w:r>
      <w:r>
        <w:rPr>
          <w:rFonts w:ascii="Arial" w:hAnsi="Arial" w:cs="Arial"/>
          <w:color w:val="111111"/>
          <w:sz w:val="27"/>
          <w:szCs w:val="27"/>
        </w:rPr>
        <w:t>, а левая рука – показывает ножницы. Хлопком меняем движения рук.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Подвижные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нейрогимнастические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упражнения</w:t>
      </w:r>
      <w:r>
        <w:rPr>
          <w:rFonts w:ascii="Arial" w:hAnsi="Arial" w:cs="Arial"/>
          <w:color w:val="111111"/>
          <w:sz w:val="27"/>
          <w:szCs w:val="27"/>
        </w:rPr>
        <w:t>, например,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такие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«Кнопки мозга»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Помогают проснуться и настроиться на работу. Приводят в </w:t>
      </w:r>
      <w:hyperlink r:id="rId7" w:tooltip="Готовность к обучению в школе. Консультации" w:history="1">
        <w:r>
          <w:rPr>
            <w:rStyle w:val="a5"/>
            <w:rFonts w:ascii="Arial" w:hAnsi="Arial" w:cs="Arial"/>
            <w:color w:val="0088BB"/>
            <w:sz w:val="27"/>
            <w:szCs w:val="27"/>
            <w:bdr w:val="none" w:sz="0" w:space="0" w:color="auto" w:frame="1"/>
          </w:rPr>
          <w:t>готовность вестибулярный аппарат</w:t>
        </w:r>
      </w:hyperlink>
      <w:r>
        <w:rPr>
          <w:rFonts w:ascii="Arial" w:hAnsi="Arial" w:cs="Arial"/>
          <w:color w:val="111111"/>
          <w:sz w:val="27"/>
          <w:szCs w:val="27"/>
        </w:rPr>
        <w:t>, активизируют деятельность мозга, готовя его к восприятию сенсорной информации.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Исходное положение</w:t>
      </w:r>
      <w:r>
        <w:rPr>
          <w:rFonts w:ascii="Arial" w:hAnsi="Arial" w:cs="Arial"/>
          <w:color w:val="111111"/>
          <w:sz w:val="27"/>
          <w:szCs w:val="27"/>
        </w:rPr>
        <w:t>: Выполняется стоя.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Одна рука массирует углубления между первым и вторым рёбрами в зоне слева и справа под ключицами. Другая рука находится на пупке, что позволяет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сосредоточить внимание на центре тяжести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«Крюки»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Помогают вовлечься в любой процесс и полноценно воспринимать информацию.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Активизируют работу интеллект – тело. Упражнение советуют использовать тем, кто находится в состоянии стресса, чтобы успокоиться и переключить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внимание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Повторить 8–10 раз.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Исходное положение</w:t>
      </w:r>
      <w:r>
        <w:rPr>
          <w:rFonts w:ascii="Arial" w:hAnsi="Arial" w:cs="Arial"/>
          <w:color w:val="111111"/>
          <w:sz w:val="27"/>
          <w:szCs w:val="27"/>
        </w:rPr>
        <w:t xml:space="preserve">: можно выполнять стоя, сидя. Скрестите лодыжки ног, как удобно. Затем вытяните руки вперед,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скрестив ладони друг к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другу, сцепив пальцы в замок, вывернуть руки внутрь на уровне груди так, чтобы локти были направлены вниз.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«Колено – локоть»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Активизируют зону обоих полушарий образуется большое количество нервных путей (комиссур, обеспечивают причинно-обусловленный уровень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мышления</w:t>
      </w:r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Исходное положение</w:t>
      </w:r>
      <w:r>
        <w:rPr>
          <w:rFonts w:ascii="Arial" w:hAnsi="Arial" w:cs="Arial"/>
          <w:color w:val="111111"/>
          <w:sz w:val="27"/>
          <w:szCs w:val="27"/>
        </w:rPr>
        <w:t>: Стоя. Поднять и согнуть левую ногу в колене, локтем правой руки дотронуться до колена левой ноги, затем тоже с правой ногой и левой рукой. Повторить упражнение 8–10 раз.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«Сгибание пятки»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Включается в работу участок мозга, отвечающий за формирование и изложение мысли, активизируются творческие способности.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Исходное положение</w:t>
      </w:r>
      <w:r>
        <w:rPr>
          <w:rFonts w:ascii="Arial" w:hAnsi="Arial" w:cs="Arial"/>
          <w:color w:val="111111"/>
          <w:sz w:val="27"/>
          <w:szCs w:val="27"/>
        </w:rPr>
        <w:t>: Сидя. Положите лодыжку на другое колено. Найдите руками напряженные места в икроножной мышце и, придерживая их, сгибайте и разгибайте стопу. Повторите тоже для другой ноги.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«Зеркальное рисование»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Упражнение способствует синхронизации работы полушарий, восприятию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информации, улучшает запоминание информации.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Исходное положение</w:t>
      </w:r>
      <w:r>
        <w:rPr>
          <w:rFonts w:ascii="Arial" w:hAnsi="Arial" w:cs="Arial"/>
          <w:color w:val="111111"/>
          <w:sz w:val="27"/>
          <w:szCs w:val="27"/>
        </w:rPr>
        <w:t>: на доске или на чистом листке бумаги, взяв в обе руки по карандашу или фломастеру, одновременно рисовать зеркально-симметричные рисунки, буквы.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«Рыбки»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Рыбки, рыбки, где вы, где? Рыбки плавают в воде. Вы плывете, рыбки, сами? Машете вы плавниками. Рыбки, рыбки, вы не спите. Вы плывите! Вы плывите! Дети договаривают последние слова двустишья. Потом изображают плавающих рыб. По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сигнал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y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взрослого замирают, приняв определенную позу, которая заранее оговаривается.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Рыбка — присесть.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Ночь — закрывают глаз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а-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две сложенные руки вперед.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Червячок — руки — сложенные вместе, вверх.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Посадили зернышки — ведущий кладет в ладони всем детям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«зернышко»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Выглянуло солнышко. Солнышко, свети — свети! —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(кисти сжимаем и разжимаем по очереди)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Зернышко, расти — расти! —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(ладони вместе, руки двигаются вверх)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Появляются листочки — ладони соединить, пальцы по очереди соединяются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</w:t>
      </w:r>
      <w:proofErr w:type="gramEnd"/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большим пальцем на двух руках одновременно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Распускаются цветочки — кисти сжимаем и разжимаем по очереди.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Упражнений огромное множество, все они очень разнообразные, интересные, а главное полезные для детей.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Нейродинамическая гимнастика для дошкольников</w:t>
      </w:r>
      <w:r>
        <w:rPr>
          <w:rFonts w:ascii="Arial" w:hAnsi="Arial" w:cs="Arial"/>
          <w:color w:val="111111"/>
          <w:sz w:val="27"/>
          <w:szCs w:val="27"/>
        </w:rPr>
        <w:t> дает возможность решить массу конкретных задач, а не только усилить межполушарное взаимодействие и когнитивные способности.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Польза ее в следующем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стимулирует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 памяти</w:t>
      </w:r>
      <w:r>
        <w:rPr>
          <w:rFonts w:ascii="Arial" w:hAnsi="Arial" w:cs="Arial"/>
          <w:color w:val="111111"/>
          <w:sz w:val="27"/>
          <w:szCs w:val="27"/>
        </w:rPr>
        <w:t> и мыслительной деятельности;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помогает получить энергию, необходимую для обучения;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снижает утомляемость;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улучшает моторику, как мелкую, так и крупную;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благоприятно сказывается на процессе письма и чтения;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повышает продуктивную работоспособность.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Регулярные занятия помогут улучшить ряд физических навыков, в частности выполнение симметричных и асимметричных движений, соблюдение равновесия, подвижность плечевого пояса, ловкость рук и кистей.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Дошкольники</w:t>
      </w:r>
      <w:r>
        <w:rPr>
          <w:rFonts w:ascii="Arial" w:hAnsi="Arial" w:cs="Arial"/>
          <w:color w:val="111111"/>
          <w:sz w:val="27"/>
          <w:szCs w:val="27"/>
        </w:rPr>
        <w:t xml:space="preserve"> учатся сидеть прямо и не испытывать при этом дискомфорт, становятся более ловкими. Также такие тренировки позволяют усовершенствовать эмоциональные навыки, сделать ребенка менее </w:t>
      </w: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подверженным стрессу и более общительным, научат его проявлять свои творческие способности в процессе игры, а затем – и в учебной деятельности. Кроме того, гимнастика для мозга – это еще и способ предотвратить появление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дислексии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то есть нарушения навыков чтения.</w:t>
      </w:r>
    </w:p>
    <w:p w:rsidR="007D4D83" w:rsidRDefault="007D4D83" w:rsidP="007D4D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Развивать мозг необходимо с дошкольного возраста</w:t>
      </w:r>
      <w:r>
        <w:rPr>
          <w:rFonts w:ascii="Arial" w:hAnsi="Arial" w:cs="Arial"/>
          <w:color w:val="111111"/>
          <w:sz w:val="27"/>
          <w:szCs w:val="27"/>
        </w:rPr>
        <w:t>, тогда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школе</w:t>
      </w:r>
      <w:r>
        <w:rPr>
          <w:rFonts w:ascii="Arial" w:hAnsi="Arial" w:cs="Arial"/>
          <w:color w:val="111111"/>
          <w:sz w:val="27"/>
          <w:szCs w:val="27"/>
        </w:rPr>
        <w:t> и во взрослой жизни ребенку удастся избежать массы проблем, связанных с работой на компьютере, управлением автомобилем, каким-либо иным сложным устройством; он сможет полностью раскрыть свой внутренний потенциал и стать успешным.</w:t>
      </w:r>
    </w:p>
    <w:p w:rsidR="00C567D3" w:rsidRDefault="00C567D3"/>
    <w:sectPr w:rsidR="00C567D3" w:rsidSect="00A86942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916"/>
    <w:multiLevelType w:val="multilevel"/>
    <w:tmpl w:val="EF74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61AD1"/>
    <w:multiLevelType w:val="multilevel"/>
    <w:tmpl w:val="D078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862C1"/>
    <w:multiLevelType w:val="multilevel"/>
    <w:tmpl w:val="8B02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C5C4D"/>
    <w:multiLevelType w:val="multilevel"/>
    <w:tmpl w:val="68E4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8599C"/>
    <w:multiLevelType w:val="multilevel"/>
    <w:tmpl w:val="27C2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B756C0"/>
    <w:multiLevelType w:val="multilevel"/>
    <w:tmpl w:val="A322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F865F0"/>
    <w:multiLevelType w:val="multilevel"/>
    <w:tmpl w:val="E808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F3274C"/>
    <w:multiLevelType w:val="multilevel"/>
    <w:tmpl w:val="8D76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E9076E"/>
    <w:multiLevelType w:val="multilevel"/>
    <w:tmpl w:val="6220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8942C4"/>
    <w:multiLevelType w:val="multilevel"/>
    <w:tmpl w:val="1760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5608"/>
    <w:rsid w:val="00042BF7"/>
    <w:rsid w:val="000C2880"/>
    <w:rsid w:val="00167BD7"/>
    <w:rsid w:val="00201768"/>
    <w:rsid w:val="00365314"/>
    <w:rsid w:val="004D126D"/>
    <w:rsid w:val="007D4D83"/>
    <w:rsid w:val="00811653"/>
    <w:rsid w:val="00A86942"/>
    <w:rsid w:val="00AB5608"/>
    <w:rsid w:val="00B11FF1"/>
    <w:rsid w:val="00BA0B18"/>
    <w:rsid w:val="00C567D3"/>
    <w:rsid w:val="00C654F3"/>
    <w:rsid w:val="00D53B99"/>
    <w:rsid w:val="00EF2457"/>
    <w:rsid w:val="00EF27CB"/>
    <w:rsid w:val="00F324FC"/>
    <w:rsid w:val="00FC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57"/>
  </w:style>
  <w:style w:type="paragraph" w:styleId="1">
    <w:name w:val="heading 1"/>
    <w:basedOn w:val="a"/>
    <w:link w:val="10"/>
    <w:uiPriority w:val="9"/>
    <w:qFormat/>
    <w:rsid w:val="00365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B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53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6">
    <w:name w:val="c6"/>
    <w:basedOn w:val="a"/>
    <w:rsid w:val="0020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01768"/>
  </w:style>
  <w:style w:type="paragraph" w:customStyle="1" w:styleId="c19">
    <w:name w:val="c19"/>
    <w:basedOn w:val="a"/>
    <w:rsid w:val="00D5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D53B99"/>
  </w:style>
  <w:style w:type="paragraph" w:customStyle="1" w:styleId="c20">
    <w:name w:val="c20"/>
    <w:basedOn w:val="a"/>
    <w:rsid w:val="00D5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D53B99"/>
  </w:style>
  <w:style w:type="character" w:customStyle="1" w:styleId="c14">
    <w:name w:val="c14"/>
    <w:basedOn w:val="a0"/>
    <w:rsid w:val="00D53B99"/>
  </w:style>
  <w:style w:type="character" w:customStyle="1" w:styleId="c0">
    <w:name w:val="c0"/>
    <w:basedOn w:val="a0"/>
    <w:rsid w:val="00D53B99"/>
  </w:style>
  <w:style w:type="character" w:customStyle="1" w:styleId="c40">
    <w:name w:val="c40"/>
    <w:basedOn w:val="a0"/>
    <w:rsid w:val="00D53B99"/>
  </w:style>
  <w:style w:type="character" w:customStyle="1" w:styleId="c4">
    <w:name w:val="c4"/>
    <w:basedOn w:val="a0"/>
    <w:rsid w:val="00D53B99"/>
  </w:style>
  <w:style w:type="paragraph" w:customStyle="1" w:styleId="c3">
    <w:name w:val="c3"/>
    <w:basedOn w:val="a"/>
    <w:rsid w:val="00D5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D53B99"/>
  </w:style>
  <w:style w:type="character" w:customStyle="1" w:styleId="c10">
    <w:name w:val="c10"/>
    <w:basedOn w:val="a0"/>
    <w:rsid w:val="00D53B99"/>
  </w:style>
  <w:style w:type="paragraph" w:customStyle="1" w:styleId="c22">
    <w:name w:val="c22"/>
    <w:basedOn w:val="a"/>
    <w:rsid w:val="00D5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">
    <w:name w:val="c101"/>
    <w:basedOn w:val="a"/>
    <w:rsid w:val="00D5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D5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D5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D5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5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67B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167BD7"/>
    <w:rPr>
      <w:b/>
      <w:bCs/>
    </w:rPr>
  </w:style>
  <w:style w:type="character" w:styleId="a5">
    <w:name w:val="Hyperlink"/>
    <w:basedOn w:val="a0"/>
    <w:uiPriority w:val="99"/>
    <w:semiHidden/>
    <w:unhideWhenUsed/>
    <w:rsid w:val="00167BD7"/>
    <w:rPr>
      <w:color w:val="0000FF"/>
      <w:u w:val="single"/>
    </w:rPr>
  </w:style>
  <w:style w:type="paragraph" w:customStyle="1" w:styleId="c7">
    <w:name w:val="c7"/>
    <w:basedOn w:val="a"/>
    <w:rsid w:val="00A86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A869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7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64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6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69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gotovnost-k-shko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azvitie-rebenka" TargetMode="External"/><Relationship Id="rId5" Type="http://schemas.openxmlformats.org/officeDocument/2006/relationships/hyperlink" Target="https://www.maam.ru/obrazovanie/nejropsihologi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Naira</dc:creator>
  <cp:keywords/>
  <dc:description/>
  <cp:lastModifiedBy>Naira</cp:lastModifiedBy>
  <cp:revision>16</cp:revision>
  <dcterms:created xsi:type="dcterms:W3CDTF">2024-04-09T10:46:00Z</dcterms:created>
  <dcterms:modified xsi:type="dcterms:W3CDTF">2024-10-05T18:24:00Z</dcterms:modified>
</cp:coreProperties>
</file>