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B3" w:rsidRDefault="00094BB3" w:rsidP="00DC5652">
      <w:pPr>
        <w:rPr>
          <w:b/>
          <w:bCs/>
          <w:sz w:val="32"/>
          <w:szCs w:val="32"/>
        </w:rPr>
      </w:pPr>
    </w:p>
    <w:p w:rsidR="00094BB3" w:rsidRDefault="00094BB3" w:rsidP="00094B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Авторское методическое пособие</w:t>
      </w:r>
    </w:p>
    <w:p w:rsidR="00DC5652" w:rsidRPr="00BE32D4" w:rsidRDefault="00BE32D4" w:rsidP="00BE32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Дидактическая игра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«</w:t>
      </w:r>
      <w:r w:rsidR="00DC5652" w:rsidRPr="00094BB3">
        <w:rPr>
          <w:b/>
          <w:bCs/>
          <w:sz w:val="40"/>
          <w:szCs w:val="40"/>
        </w:rPr>
        <w:t>Чей детеныш</w:t>
      </w:r>
      <w:r>
        <w:rPr>
          <w:b/>
          <w:bCs/>
          <w:sz w:val="40"/>
          <w:szCs w:val="40"/>
        </w:rPr>
        <w:t>»</w:t>
      </w:r>
      <w:bookmarkStart w:id="0" w:name="_GoBack"/>
      <w:bookmarkEnd w:id="0"/>
    </w:p>
    <w:p w:rsidR="00DC5652" w:rsidRDefault="00DC5652" w:rsidP="00DC56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DC5652" w:rsidRDefault="00DC5652" w:rsidP="00DC56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DC5652" w:rsidRDefault="00DC5652" w:rsidP="00DC56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DC5652" w:rsidRPr="00DC5652" w:rsidRDefault="00DC5652" w:rsidP="00DC56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DC5652" w:rsidRPr="00DC5652" w:rsidRDefault="00DC5652" w:rsidP="00DC5652">
      <w:r w:rsidRPr="00DC5652">
        <w:t>Обучающие карточки «Чей детеныш» могут быть использованы для проведения дидактических занятий в детском саду, а также в качестве познавательного материала.</w:t>
      </w:r>
    </w:p>
    <w:p w:rsidR="00DC5652" w:rsidRPr="00DC5652" w:rsidRDefault="00DC5652" w:rsidP="00DC5652">
      <w:r w:rsidRPr="00DC5652">
        <w:t>Каждая картинка состоит из нескольких карточек с животными, где обозначена взрослая особь, ее денешь и несколько детенышей.</w:t>
      </w:r>
    </w:p>
    <w:p w:rsidR="00DC5652" w:rsidRPr="00DC5652" w:rsidRDefault="00DC5652" w:rsidP="00DC5652">
      <w:r w:rsidRPr="00DC5652">
        <w:t>После печати картинок на целом листе формата А4, необходимо вырезать каждую карточку и разложить весь материал в произвольном порядке. Дети должны собрать группы карточек со взрослой особью, ее детенышем и несколькими детенышами.</w:t>
      </w:r>
    </w:p>
    <w:p w:rsidR="00DC5652" w:rsidRPr="00DC5652" w:rsidRDefault="00DC5652" w:rsidP="00DC5652">
      <w:r w:rsidRPr="00DC5652">
        <w:t>В качестве бумаги может быть использована также фотобумага формата А4. Соотношение сторон картинок позволяет выводить на печать по 2 карточки на одном листе А4, однако после вырезания каждая карточка будет меньше. Все зависит от особенностей проведения дидактического занятия.</w:t>
      </w:r>
    </w:p>
    <w:p w:rsidR="00DC5652" w:rsidRPr="00DC5652" w:rsidRDefault="00DC5652" w:rsidP="00DC5652">
      <w:r w:rsidRPr="00DC5652">
        <w:rPr>
          <w:b/>
          <w:bCs/>
        </w:rPr>
        <w:t>Содержание:</w:t>
      </w:r>
    </w:p>
    <w:p w:rsidR="00DC5652" w:rsidRPr="00DC5652" w:rsidRDefault="00DC5652" w:rsidP="00DC5652">
      <w:pPr>
        <w:numPr>
          <w:ilvl w:val="0"/>
          <w:numId w:val="1"/>
        </w:numPr>
      </w:pPr>
      <w:r w:rsidRPr="00DC5652">
        <w:t>Медведь — медвежонок — медвежата.</w:t>
      </w:r>
    </w:p>
    <w:p w:rsidR="00DC5652" w:rsidRPr="00DC5652" w:rsidRDefault="00DC5652" w:rsidP="00DC5652">
      <w:pPr>
        <w:numPr>
          <w:ilvl w:val="0"/>
          <w:numId w:val="1"/>
        </w:numPr>
      </w:pPr>
      <w:r w:rsidRPr="00DC5652">
        <w:t>Белка — бельчонок- бельчата.</w:t>
      </w:r>
    </w:p>
    <w:p w:rsidR="00DC5652" w:rsidRPr="00DC5652" w:rsidRDefault="00DC5652" w:rsidP="00DC5652">
      <w:pPr>
        <w:numPr>
          <w:ilvl w:val="0"/>
          <w:numId w:val="1"/>
        </w:numPr>
      </w:pPr>
      <w:r w:rsidRPr="00DC5652">
        <w:t>Заяц — зайчонок — зайчата.</w:t>
      </w:r>
    </w:p>
    <w:p w:rsidR="00DC5652" w:rsidRPr="00DC5652" w:rsidRDefault="00DC5652" w:rsidP="00DC5652">
      <w:pPr>
        <w:numPr>
          <w:ilvl w:val="0"/>
          <w:numId w:val="1"/>
        </w:numPr>
      </w:pPr>
      <w:r w:rsidRPr="00DC5652">
        <w:t>Еж — ежонок — ежата.</w:t>
      </w:r>
    </w:p>
    <w:p w:rsidR="00DC5652" w:rsidRPr="00DC5652" w:rsidRDefault="00DC5652" w:rsidP="00DC5652">
      <w:pPr>
        <w:numPr>
          <w:ilvl w:val="0"/>
          <w:numId w:val="1"/>
        </w:numPr>
      </w:pPr>
      <w:r w:rsidRPr="00DC5652">
        <w:t>Кошка — котенок — котята.</w:t>
      </w:r>
    </w:p>
    <w:p w:rsidR="00DC5652" w:rsidRPr="00DC5652" w:rsidRDefault="00DC5652" w:rsidP="00DC5652">
      <w:pPr>
        <w:numPr>
          <w:ilvl w:val="0"/>
          <w:numId w:val="1"/>
        </w:numPr>
      </w:pPr>
      <w:r w:rsidRPr="00DC5652">
        <w:t>Собака — щенок — щенки.</w:t>
      </w:r>
    </w:p>
    <w:p w:rsidR="00DC5652" w:rsidRPr="00DC5652" w:rsidRDefault="00DC5652" w:rsidP="00DC5652">
      <w:pPr>
        <w:numPr>
          <w:ilvl w:val="0"/>
          <w:numId w:val="1"/>
        </w:numPr>
      </w:pPr>
      <w:r w:rsidRPr="00DC5652">
        <w:t>Лев — львенок — львята.</w:t>
      </w:r>
    </w:p>
    <w:p w:rsidR="00DC5652" w:rsidRPr="00DC5652" w:rsidRDefault="00DC5652" w:rsidP="00DC5652">
      <w:pPr>
        <w:numPr>
          <w:ilvl w:val="0"/>
          <w:numId w:val="1"/>
        </w:numPr>
      </w:pPr>
      <w:r w:rsidRPr="00DC5652">
        <w:t>Тигр — тигренок — тигрята.</w:t>
      </w:r>
    </w:p>
    <w:p w:rsidR="00DC5652" w:rsidRPr="00DC5652" w:rsidRDefault="00DC5652" w:rsidP="00DC5652">
      <w:pPr>
        <w:numPr>
          <w:ilvl w:val="0"/>
          <w:numId w:val="1"/>
        </w:numPr>
      </w:pPr>
      <w:r w:rsidRPr="00DC5652">
        <w:t>Овца — ягненок — ягнята.</w:t>
      </w:r>
    </w:p>
    <w:p w:rsidR="00DC5652" w:rsidRPr="00DC5652" w:rsidRDefault="00DC5652" w:rsidP="00DC5652">
      <w:pPr>
        <w:numPr>
          <w:ilvl w:val="0"/>
          <w:numId w:val="1"/>
        </w:numPr>
      </w:pPr>
      <w:r w:rsidRPr="00DC5652">
        <w:t>Олень — олененок — оленята.</w:t>
      </w:r>
    </w:p>
    <w:p w:rsidR="00DC5652" w:rsidRPr="00DC5652" w:rsidRDefault="00DC5652" w:rsidP="00DC5652">
      <w:pPr>
        <w:numPr>
          <w:ilvl w:val="0"/>
          <w:numId w:val="1"/>
        </w:numPr>
      </w:pPr>
      <w:r w:rsidRPr="00DC5652">
        <w:t>Лиса — лисенок — лисята.</w:t>
      </w:r>
    </w:p>
    <w:p w:rsidR="00DC5652" w:rsidRPr="00DC5652" w:rsidRDefault="00DC5652" w:rsidP="00DC5652">
      <w:pPr>
        <w:numPr>
          <w:ilvl w:val="0"/>
          <w:numId w:val="1"/>
        </w:numPr>
      </w:pPr>
      <w:r w:rsidRPr="00DC5652">
        <w:t>Волк — волчонок — волчата.</w:t>
      </w:r>
    </w:p>
    <w:p w:rsidR="00DC5652" w:rsidRPr="00DC5652" w:rsidRDefault="00DC5652" w:rsidP="00DC5652">
      <w:pPr>
        <w:numPr>
          <w:ilvl w:val="0"/>
          <w:numId w:val="1"/>
        </w:numPr>
      </w:pPr>
      <w:r w:rsidRPr="00DC5652">
        <w:t>Утка — утенок — утята.</w:t>
      </w:r>
    </w:p>
    <w:p w:rsidR="00DC5652" w:rsidRPr="00DC5652" w:rsidRDefault="00DC5652" w:rsidP="00DC5652">
      <w:pPr>
        <w:numPr>
          <w:ilvl w:val="0"/>
          <w:numId w:val="1"/>
        </w:numPr>
      </w:pPr>
      <w:r w:rsidRPr="00DC5652">
        <w:t>Мышь — мышонок — мышата.</w:t>
      </w:r>
    </w:p>
    <w:p w:rsidR="00DC5652" w:rsidRPr="00DC5652" w:rsidRDefault="00DC5652" w:rsidP="00DC5652">
      <w:pPr>
        <w:numPr>
          <w:ilvl w:val="0"/>
          <w:numId w:val="1"/>
        </w:numPr>
      </w:pPr>
      <w:r w:rsidRPr="00DC5652">
        <w:t>Лошадь — жеребенок — жеребята.</w:t>
      </w:r>
    </w:p>
    <w:p w:rsidR="00DC5652" w:rsidRPr="00DC5652" w:rsidRDefault="00DC5652" w:rsidP="00DC5652">
      <w:pPr>
        <w:numPr>
          <w:ilvl w:val="0"/>
          <w:numId w:val="1"/>
        </w:numPr>
      </w:pPr>
      <w:r w:rsidRPr="00DC5652">
        <w:t>Слон — слоненок — слонята.</w:t>
      </w:r>
    </w:p>
    <w:p w:rsidR="00DC5652" w:rsidRPr="00DC5652" w:rsidRDefault="00DC5652" w:rsidP="00DC5652">
      <w:pPr>
        <w:numPr>
          <w:ilvl w:val="0"/>
          <w:numId w:val="1"/>
        </w:numPr>
      </w:pPr>
      <w:r w:rsidRPr="00DC5652">
        <w:t>Корова — теленок — телята.</w:t>
      </w:r>
    </w:p>
    <w:p w:rsidR="00DC5652" w:rsidRPr="00DC5652" w:rsidRDefault="00DC5652" w:rsidP="00DC5652">
      <w:pPr>
        <w:numPr>
          <w:ilvl w:val="0"/>
          <w:numId w:val="1"/>
        </w:numPr>
      </w:pPr>
      <w:r w:rsidRPr="00DC5652">
        <w:lastRenderedPageBreak/>
        <w:t>Коза — козленок — козлята.</w:t>
      </w:r>
    </w:p>
    <w:p w:rsidR="00DC5652" w:rsidRPr="00DC5652" w:rsidRDefault="00DC5652" w:rsidP="00DC5652">
      <w:r w:rsidRPr="00DC5652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-356235</wp:posOffset>
            </wp:positionH>
            <wp:positionV relativeFrom="page">
              <wp:posOffset>2876550</wp:posOffset>
            </wp:positionV>
            <wp:extent cx="2857500" cy="2105025"/>
            <wp:effectExtent l="0" t="0" r="0" b="9525"/>
            <wp:wrapTopAndBottom/>
            <wp:docPr id="9" name="Рисунок 9" descr="Детеныши ежа и зайц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еныши ежа и зайц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5652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3187065</wp:posOffset>
            </wp:positionH>
            <wp:positionV relativeFrom="page">
              <wp:posOffset>2838450</wp:posOffset>
            </wp:positionV>
            <wp:extent cx="2857500" cy="2143125"/>
            <wp:effectExtent l="0" t="0" r="0" b="9525"/>
            <wp:wrapTopAndBottom/>
            <wp:docPr id="8" name="Рисунок 8" descr="Детеныши собаки и кошк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еныши собаки и кошк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565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3082290</wp:posOffset>
            </wp:positionH>
            <wp:positionV relativeFrom="page">
              <wp:posOffset>485775</wp:posOffset>
            </wp:positionV>
            <wp:extent cx="2857500" cy="2057400"/>
            <wp:effectExtent l="0" t="0" r="0" b="0"/>
            <wp:wrapTopAndBottom/>
            <wp:docPr id="4" name="Рисунок 4" descr="Детеныши утки и мышк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теныши утки и мышк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565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-432435</wp:posOffset>
            </wp:positionH>
            <wp:positionV relativeFrom="page">
              <wp:posOffset>485775</wp:posOffset>
            </wp:positionV>
            <wp:extent cx="2857500" cy="2114550"/>
            <wp:effectExtent l="0" t="0" r="0" b="0"/>
            <wp:wrapTopAndBottom/>
            <wp:docPr id="2" name="Рисунок 2" descr="Детеныши коровы и коз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теныши коровы и коз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5652" w:rsidRPr="00DC5652" w:rsidRDefault="00DC5652" w:rsidP="00DC5652">
      <w:r w:rsidRPr="00DC5652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3444240</wp:posOffset>
            </wp:positionH>
            <wp:positionV relativeFrom="page">
              <wp:posOffset>5343525</wp:posOffset>
            </wp:positionV>
            <wp:extent cx="2600325" cy="1915160"/>
            <wp:effectExtent l="0" t="0" r="9525" b="8890"/>
            <wp:wrapTopAndBottom/>
            <wp:docPr id="10" name="Рисунок 10" descr="Детеныши медведя и белки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еныши медведя и белки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5652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-356235</wp:posOffset>
            </wp:positionH>
            <wp:positionV relativeFrom="page">
              <wp:posOffset>5229225</wp:posOffset>
            </wp:positionV>
            <wp:extent cx="2857500" cy="2114550"/>
            <wp:effectExtent l="0" t="0" r="0" b="0"/>
            <wp:wrapTopAndBottom/>
            <wp:docPr id="7" name="Рисунок 7" descr="Детеныши льва и тигр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еныши льва и тигр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565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-480060</wp:posOffset>
            </wp:positionH>
            <wp:positionV relativeFrom="page">
              <wp:posOffset>7696200</wp:posOffset>
            </wp:positionV>
            <wp:extent cx="2857500" cy="2114550"/>
            <wp:effectExtent l="0" t="0" r="0" b="0"/>
            <wp:wrapTopAndBottom/>
            <wp:docPr id="1" name="Рисунок 1" descr="Детеныши свиньи и курицы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етеныши свиньи и курицы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5652" w:rsidRPr="00DC5652" w:rsidRDefault="00DC5652" w:rsidP="00DC5652">
      <w:r w:rsidRPr="00DC5652"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3196590</wp:posOffset>
            </wp:positionH>
            <wp:positionV relativeFrom="page">
              <wp:posOffset>7667625</wp:posOffset>
            </wp:positionV>
            <wp:extent cx="2857500" cy="2076450"/>
            <wp:effectExtent l="0" t="0" r="0" b="0"/>
            <wp:wrapTopAndBottom/>
            <wp:docPr id="6" name="Рисунок 6" descr="Детеныши оленя и овцы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теныши оленя и овцы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5652" w:rsidRPr="00DC5652" w:rsidRDefault="00DC5652" w:rsidP="00DC5652">
      <w:r w:rsidRPr="00DC565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3025140</wp:posOffset>
            </wp:positionH>
            <wp:positionV relativeFrom="page">
              <wp:posOffset>361950</wp:posOffset>
            </wp:positionV>
            <wp:extent cx="2857500" cy="2114550"/>
            <wp:effectExtent l="0" t="0" r="0" b="0"/>
            <wp:wrapTopAndBottom/>
            <wp:docPr id="3" name="Рисунок 3" descr="Детеныша лошади и слона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теныша лошади и слона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5652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-622935</wp:posOffset>
            </wp:positionH>
            <wp:positionV relativeFrom="page">
              <wp:posOffset>342900</wp:posOffset>
            </wp:positionV>
            <wp:extent cx="2857500" cy="2133600"/>
            <wp:effectExtent l="0" t="0" r="0" b="0"/>
            <wp:wrapTopAndBottom/>
            <wp:docPr id="5" name="Рисунок 5" descr="Детеныши волка и лисы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еныши волка и лисы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5652" w:rsidRPr="00DC5652" w:rsidRDefault="00DC5652" w:rsidP="00DC5652"/>
    <w:p w:rsidR="00DC5652" w:rsidRPr="00DC5652" w:rsidRDefault="00DC5652" w:rsidP="00DC5652"/>
    <w:p w:rsidR="00DC5652" w:rsidRPr="00DC5652" w:rsidRDefault="00DC5652" w:rsidP="00DC5652"/>
    <w:p w:rsidR="00DC5652" w:rsidRPr="00DC5652" w:rsidRDefault="00DC5652" w:rsidP="00DC5652"/>
    <w:p w:rsidR="00DC5652" w:rsidRPr="00DC5652" w:rsidRDefault="00DC5652" w:rsidP="00DC5652"/>
    <w:p w:rsidR="00DC5652" w:rsidRPr="00DC5652" w:rsidRDefault="00DC5652" w:rsidP="00DC5652"/>
    <w:p w:rsidR="00FC3DBA" w:rsidRDefault="00FC3DBA"/>
    <w:sectPr w:rsidR="00FC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B2A8D"/>
    <w:multiLevelType w:val="multilevel"/>
    <w:tmpl w:val="5482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AE"/>
    <w:rsid w:val="00094BB3"/>
    <w:rsid w:val="007C10AE"/>
    <w:rsid w:val="00BE32D4"/>
    <w:rsid w:val="00DC5652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2C97E-1731-43FF-907A-792F6A76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27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50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938277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5163851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2673502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2744838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8327932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5138333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0969698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8717214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3992789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2027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etskiy-sad.com/chej-detenysh-obuchayushhie-kartochki/kartochki-chey-detenish7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etskiy-sad.com/chej-detenysh-obuchayushhie-kartochki/kartochki-chey-detenish4" TargetMode="External"/><Relationship Id="rId7" Type="http://schemas.openxmlformats.org/officeDocument/2006/relationships/hyperlink" Target="https://detskiy-sad.com/chej-detenysh-obuchayushhie-kartochki/kartochki-chey-detenish9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detskiy-sad.com/chej-detenysh-obuchayushhie-kartochki/kartochki-chey-detenish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etskiy-sad.com/chej-detenysh-obuchayushhie-kartochki/kartochki-chey-detenish5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detskiy-sad.com/chej-detenysh-obuchayushhie-kartochki/kartochki-chey-detenish8" TargetMode="External"/><Relationship Id="rId15" Type="http://schemas.openxmlformats.org/officeDocument/2006/relationships/hyperlink" Target="https://detskiy-sad.com/chej-detenysh-obuchayushhie-kartochki/kartochki-chey-detenish10" TargetMode="External"/><Relationship Id="rId23" Type="http://schemas.openxmlformats.org/officeDocument/2006/relationships/hyperlink" Target="https://detskiy-sad.com/chej-detenysh-obuchayushhie-kartochki/kartochki-chey-detenish2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detskiy-sad.com/chej-detenysh-obuchayushhie-kartochki/kartochki-chey-detenish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skiy-sad.com/chej-detenysh-obuchayushhie-kartochki/kartochki-chey-detenish3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2024-09-22T16:56:00Z</dcterms:created>
  <dcterms:modified xsi:type="dcterms:W3CDTF">2024-09-22T18:54:00Z</dcterms:modified>
</cp:coreProperties>
</file>