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AB90" w14:textId="77777777" w:rsidR="00CA742A" w:rsidRDefault="00CA742A">
      <w:pPr>
        <w:spacing w:after="0" w:line="240" w:lineRule="auto"/>
        <w:jc w:val="center"/>
        <w:outlineLvl w:val="0"/>
        <w:rPr>
          <w:rFonts w:ascii="Times New Roman" w:eastAsia="Times New Roman" w:hAnsi="Times New Roman" w:cs="Times New Roman"/>
          <w:b/>
          <w:bCs/>
          <w:color w:val="C00000"/>
          <w:kern w:val="2"/>
          <w:sz w:val="48"/>
          <w:szCs w:val="48"/>
          <w:lang w:eastAsia="ru-RU"/>
        </w:rPr>
      </w:pPr>
    </w:p>
    <w:p w14:paraId="14339A31" w14:textId="77777777" w:rsidR="00CA742A" w:rsidRDefault="00000000">
      <w:pPr>
        <w:spacing w:after="0" w:line="240" w:lineRule="auto"/>
        <w:jc w:val="center"/>
        <w:outlineLvl w:val="0"/>
        <w:rPr>
          <w:rFonts w:ascii="Times New Roman" w:eastAsia="Times New Roman" w:hAnsi="Times New Roman" w:cs="Times New Roman"/>
          <w:b/>
          <w:bCs/>
          <w:color w:val="C00000"/>
          <w:kern w:val="2"/>
          <w:sz w:val="48"/>
          <w:szCs w:val="48"/>
          <w:lang w:eastAsia="ru-RU"/>
        </w:rPr>
      </w:pPr>
      <w:r>
        <w:rPr>
          <w:rFonts w:ascii="Times New Roman" w:eastAsia="Times New Roman" w:hAnsi="Times New Roman" w:cs="Times New Roman"/>
          <w:b/>
          <w:bCs/>
          <w:color w:val="C00000"/>
          <w:kern w:val="2"/>
          <w:sz w:val="48"/>
          <w:szCs w:val="48"/>
          <w:lang w:eastAsia="ru-RU"/>
        </w:rPr>
        <w:t>Консультация для родителей</w:t>
      </w:r>
    </w:p>
    <w:p w14:paraId="1AAF0C57" w14:textId="77777777" w:rsidR="00CA742A" w:rsidRDefault="00000000">
      <w:pPr>
        <w:spacing w:after="0" w:line="240" w:lineRule="auto"/>
        <w:jc w:val="center"/>
        <w:outlineLvl w:val="0"/>
        <w:rPr>
          <w:rFonts w:ascii="Times New Roman" w:eastAsia="Times New Roman" w:hAnsi="Times New Roman" w:cs="Times New Roman"/>
          <w:b/>
          <w:bCs/>
          <w:color w:val="C00000"/>
          <w:kern w:val="2"/>
          <w:sz w:val="48"/>
          <w:szCs w:val="48"/>
          <w:lang w:eastAsia="ru-RU"/>
        </w:rPr>
      </w:pPr>
      <w:r>
        <w:rPr>
          <w:rFonts w:ascii="Times New Roman" w:eastAsia="Times New Roman" w:hAnsi="Times New Roman" w:cs="Times New Roman"/>
          <w:b/>
          <w:bCs/>
          <w:color w:val="C00000"/>
          <w:kern w:val="2"/>
          <w:sz w:val="48"/>
          <w:szCs w:val="48"/>
          <w:lang w:eastAsia="ru-RU"/>
        </w:rPr>
        <w:t xml:space="preserve"> «Развитие связной речи детей дома»</w:t>
      </w:r>
    </w:p>
    <w:p w14:paraId="48792478" w14:textId="77777777" w:rsidR="00CA742A" w:rsidRDefault="00000000">
      <w:pPr>
        <w:spacing w:after="0" w:line="240" w:lineRule="auto"/>
        <w:jc w:val="center"/>
        <w:outlineLvl w:val="0"/>
        <w:rPr>
          <w:rFonts w:ascii="Times New Roman" w:eastAsia="Times New Roman" w:hAnsi="Times New Roman" w:cs="Times New Roman"/>
          <w:b/>
          <w:bCs/>
          <w:color w:val="C00000"/>
          <w:kern w:val="2"/>
          <w:sz w:val="48"/>
          <w:szCs w:val="48"/>
          <w:lang w:eastAsia="ru-RU"/>
        </w:rPr>
      </w:pPr>
      <w:r>
        <w:rPr>
          <w:rFonts w:ascii="Times New Roman" w:eastAsia="Times New Roman" w:hAnsi="Times New Roman" w:cs="Times New Roman"/>
          <w:b/>
          <w:bCs/>
          <w:noProof/>
          <w:color w:val="C00000"/>
          <w:kern w:val="2"/>
          <w:sz w:val="48"/>
          <w:szCs w:val="48"/>
          <w:lang w:eastAsia="ru-RU"/>
        </w:rPr>
        <w:drawing>
          <wp:anchor distT="0" distB="0" distL="114300" distR="114300" simplePos="0" relativeHeight="2" behindDoc="0" locked="0" layoutInCell="1" allowOverlap="1" wp14:anchorId="6C6086C7" wp14:editId="4E1F6572">
            <wp:simplePos x="0" y="0"/>
            <wp:positionH relativeFrom="margin">
              <wp:posOffset>3668395</wp:posOffset>
            </wp:positionH>
            <wp:positionV relativeFrom="margin">
              <wp:posOffset>1389380</wp:posOffset>
            </wp:positionV>
            <wp:extent cx="2522220" cy="2207260"/>
            <wp:effectExtent l="19050" t="0" r="0" b="0"/>
            <wp:wrapSquare wrapText="bothSides"/>
            <wp:docPr id="1" name="Рисунок 1" descr="http://severyanochka-2.ucoz.ru/uchenikam-roditelyam.jpg"/>
            <wp:cNvGraphicFramePr/>
            <a:graphic xmlns:a="http://schemas.openxmlformats.org/drawingml/2006/main">
              <a:graphicData uri="http://schemas.openxmlformats.org/drawingml/2006/picture">
                <pic:pic xmlns:pic="http://schemas.openxmlformats.org/drawingml/2006/picture">
                  <pic:nvPicPr>
                    <pic:cNvPr id="0" name="Рисунок 1" descr="http://severyanochka-2.ucoz.ru/uchenikam-roditelyam.jpg"/>
                    <pic:cNvPicPr/>
                  </pic:nvPicPr>
                  <pic:blipFill>
                    <a:blip r:embed="rId4"/>
                    <a:stretch/>
                  </pic:blipFill>
                  <pic:spPr>
                    <a:xfrm>
                      <a:off x="0" y="0"/>
                      <a:ext cx="2521440" cy="2206800"/>
                    </a:xfrm>
                    <a:prstGeom prst="rect">
                      <a:avLst/>
                    </a:prstGeom>
                    <a:ln>
                      <a:noFill/>
                    </a:ln>
                    <a:effectLst>
                      <a:softEdge rad="112500"/>
                    </a:effectLst>
                  </pic:spPr>
                </pic:pic>
              </a:graphicData>
            </a:graphic>
          </wp:anchor>
        </w:drawing>
      </w:r>
    </w:p>
    <w:p w14:paraId="6A78F8A4" w14:textId="77777777" w:rsidR="00CA742A" w:rsidRDefault="00000000">
      <w:pPr>
        <w:spacing w:after="0" w:line="299"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r>
        <w:rPr>
          <w:rFonts w:ascii="Times New Roman" w:eastAsia="Times New Roman" w:hAnsi="Times New Roman" w:cs="Times New Roman"/>
          <w:sz w:val="24"/>
          <w:szCs w:val="24"/>
          <w:lang w:eastAsia="ru-RU"/>
        </w:rPr>
        <w:t xml:space="preserve"> </w:t>
      </w:r>
    </w:p>
    <w:p w14:paraId="3DE79EBE" w14:textId="77777777" w:rsidR="00CA742A" w:rsidRDefault="00000000">
      <w:pPr>
        <w:spacing w:beforeAutospacing="1" w:after="0" w:line="299" w:lineRule="atLeast"/>
        <w:ind w:firstLine="708"/>
        <w:jc w:val="both"/>
      </w:pPr>
      <w:r>
        <w:rPr>
          <w:rFonts w:ascii="Times New Roman" w:eastAsia="Times New Roman" w:hAnsi="Times New Roman" w:cs="Times New Roman"/>
          <w:sz w:val="28"/>
          <w:szCs w:val="28"/>
          <w:lang w:eastAsia="ru-RU"/>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r>
        <w:rPr>
          <w:rFonts w:ascii="Times New Roman" w:eastAsia="Times New Roman" w:hAnsi="Times New Roman" w:cs="Times New Roman"/>
          <w:sz w:val="24"/>
          <w:szCs w:val="24"/>
          <w:lang w:eastAsia="ru-RU"/>
        </w:rPr>
        <w:t xml:space="preserve"> </w:t>
      </w:r>
    </w:p>
    <w:p w14:paraId="79C1BFD4" w14:textId="77777777" w:rsidR="00CA742A" w:rsidRDefault="00000000">
      <w:pPr>
        <w:spacing w:before="153" w:after="153" w:line="299" w:lineRule="atLeast"/>
        <w:ind w:firstLine="708"/>
        <w:jc w:val="both"/>
        <w:rPr>
          <w:rFonts w:ascii="Times New Roman" w:eastAsia="Times New Roman" w:hAnsi="Times New Roman" w:cs="Times New Roman"/>
          <w:b/>
          <w:color w:val="0070C0"/>
          <w:sz w:val="32"/>
          <w:szCs w:val="32"/>
          <w:lang w:eastAsia="ru-RU"/>
        </w:rPr>
      </w:pPr>
      <w:r>
        <w:rPr>
          <w:rFonts w:ascii="Times New Roman" w:eastAsia="Times New Roman" w:hAnsi="Times New Roman" w:cs="Times New Roman"/>
          <w:b/>
          <w:color w:val="0070C0"/>
          <w:sz w:val="32"/>
          <w:szCs w:val="32"/>
          <w:u w:val="single"/>
          <w:lang w:eastAsia="ru-RU"/>
        </w:rPr>
        <w:t>Как же могут родители помочь своему ребёнку овладеть умениями и навыками связной речи?</w:t>
      </w:r>
      <w:r>
        <w:rPr>
          <w:rFonts w:ascii="Times New Roman" w:eastAsia="Times New Roman" w:hAnsi="Times New Roman" w:cs="Times New Roman"/>
          <w:b/>
          <w:color w:val="0070C0"/>
          <w:sz w:val="32"/>
          <w:szCs w:val="32"/>
          <w:lang w:eastAsia="ru-RU"/>
        </w:rPr>
        <w:t xml:space="preserve"> </w:t>
      </w:r>
    </w:p>
    <w:p w14:paraId="18E91BEF" w14:textId="77777777" w:rsidR="00CA742A" w:rsidRDefault="00000000">
      <w:pPr>
        <w:spacing w:beforeAutospacing="1" w:after="0" w:line="299" w:lineRule="atLeast"/>
        <w:ind w:firstLine="708"/>
        <w:jc w:val="both"/>
      </w:pPr>
      <w:r>
        <w:rPr>
          <w:rFonts w:ascii="Times New Roman" w:eastAsia="Times New Roman" w:hAnsi="Times New Roman" w:cs="Times New Roman"/>
          <w:sz w:val="28"/>
          <w:szCs w:val="28"/>
          <w:lang w:eastAsia="ru-RU"/>
        </w:rPr>
        <w:t>Использовать можно все, что видит ребенок вокруг себя. Это и дома, и на прогулке.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 Таким образом, называя самые разные признаки предметов, вы побуждаете развитию связной речи у детей.</w:t>
      </w:r>
      <w:r>
        <w:rPr>
          <w:rFonts w:ascii="Times New Roman" w:eastAsia="Times New Roman" w:hAnsi="Times New Roman" w:cs="Times New Roman"/>
          <w:sz w:val="24"/>
          <w:szCs w:val="24"/>
          <w:lang w:eastAsia="ru-RU"/>
        </w:rPr>
        <w:t xml:space="preserve"> </w:t>
      </w:r>
    </w:p>
    <w:p w14:paraId="41E1534D" w14:textId="77777777" w:rsidR="00CA742A" w:rsidRDefault="00CA742A">
      <w:pPr>
        <w:spacing w:beforeAutospacing="1" w:after="0" w:line="299" w:lineRule="atLeast"/>
        <w:ind w:firstLine="708"/>
        <w:jc w:val="both"/>
        <w:rPr>
          <w:rFonts w:ascii="Times New Roman" w:eastAsia="Times New Roman" w:hAnsi="Times New Roman" w:cs="Times New Roman"/>
          <w:sz w:val="28"/>
          <w:szCs w:val="28"/>
          <w:lang w:eastAsia="ru-RU"/>
        </w:rPr>
      </w:pPr>
    </w:p>
    <w:p w14:paraId="7C4582A4" w14:textId="77777777" w:rsidR="00CA742A" w:rsidRDefault="00CA742A">
      <w:pPr>
        <w:spacing w:beforeAutospacing="1" w:after="0" w:line="299" w:lineRule="atLeast"/>
        <w:ind w:firstLine="708"/>
        <w:jc w:val="both"/>
        <w:rPr>
          <w:rFonts w:ascii="Times New Roman" w:eastAsia="Times New Roman" w:hAnsi="Times New Roman" w:cs="Times New Roman"/>
          <w:sz w:val="28"/>
          <w:szCs w:val="28"/>
          <w:lang w:eastAsia="ru-RU"/>
        </w:rPr>
      </w:pPr>
    </w:p>
    <w:p w14:paraId="11B1CD56" w14:textId="77777777" w:rsidR="00CA742A" w:rsidRDefault="00000000">
      <w:pPr>
        <w:spacing w:beforeAutospacing="1" w:after="0" w:line="299" w:lineRule="atLeast"/>
        <w:ind w:firstLine="708"/>
        <w:jc w:val="center"/>
        <w:rPr>
          <w:rFonts w:ascii="Times New Roman" w:eastAsia="Times New Roman" w:hAnsi="Times New Roman" w:cs="Times New Roman"/>
          <w:b/>
          <w:color w:val="0070C0"/>
          <w:sz w:val="32"/>
          <w:szCs w:val="32"/>
          <w:lang w:eastAsia="ru-RU"/>
        </w:rPr>
      </w:pPr>
      <w:r>
        <w:rPr>
          <w:rFonts w:ascii="Times New Roman" w:eastAsia="Times New Roman" w:hAnsi="Times New Roman" w:cs="Times New Roman"/>
          <w:b/>
          <w:color w:val="0070C0"/>
          <w:sz w:val="32"/>
          <w:szCs w:val="32"/>
          <w:lang w:eastAsia="ru-RU"/>
        </w:rPr>
        <w:t>Примеры игр и упражнений, которые могут использовать родители в домашних условиях.</w:t>
      </w:r>
    </w:p>
    <w:p w14:paraId="6D1F042D" w14:textId="77777777" w:rsidR="00CA742A" w:rsidRDefault="00000000">
      <w:pPr>
        <w:spacing w:before="153" w:after="153" w:line="299" w:lineRule="atLeast"/>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Игра "Что мы видим во дворе?"</w:t>
      </w:r>
      <w:r>
        <w:rPr>
          <w:rFonts w:ascii="Times New Roman" w:eastAsia="Times New Roman" w:hAnsi="Times New Roman" w:cs="Times New Roman"/>
          <w:sz w:val="32"/>
          <w:szCs w:val="32"/>
          <w:lang w:eastAsia="ru-RU"/>
        </w:rPr>
        <w:t xml:space="preserve"> </w:t>
      </w:r>
    </w:p>
    <w:p w14:paraId="59F02B6E"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r>
        <w:rPr>
          <w:rFonts w:ascii="Times New Roman" w:eastAsia="Times New Roman" w:hAnsi="Times New Roman" w:cs="Times New Roman"/>
          <w:sz w:val="24"/>
          <w:szCs w:val="24"/>
          <w:lang w:eastAsia="ru-RU"/>
        </w:rPr>
        <w:t xml:space="preserve"> </w:t>
      </w:r>
    </w:p>
    <w:p w14:paraId="6DBF092E"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r>
        <w:rPr>
          <w:rFonts w:ascii="Times New Roman" w:eastAsia="Times New Roman" w:hAnsi="Times New Roman" w:cs="Times New Roman"/>
          <w:sz w:val="24"/>
          <w:szCs w:val="24"/>
          <w:lang w:eastAsia="ru-RU"/>
        </w:rPr>
        <w:t xml:space="preserve"> </w:t>
      </w:r>
    </w:p>
    <w:p w14:paraId="54D00AF8" w14:textId="77777777" w:rsidR="00CA742A" w:rsidRDefault="00000000">
      <w:pPr>
        <w:spacing w:before="153" w:after="153" w:line="299" w:lineRule="atLeast"/>
        <w:jc w:val="both"/>
      </w:pPr>
      <w:r>
        <w:rPr>
          <w:rFonts w:ascii="Times New Roman" w:eastAsia="Times New Roman" w:hAnsi="Times New Roman" w:cs="Times New Roman"/>
          <w:sz w:val="28"/>
          <w:szCs w:val="28"/>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r>
        <w:rPr>
          <w:rFonts w:ascii="Times New Roman" w:eastAsia="Times New Roman" w:hAnsi="Times New Roman" w:cs="Times New Roman"/>
          <w:sz w:val="24"/>
          <w:szCs w:val="24"/>
          <w:lang w:eastAsia="ru-RU"/>
        </w:rPr>
        <w:t xml:space="preserve"> </w:t>
      </w:r>
    </w:p>
    <w:p w14:paraId="4C419D3E" w14:textId="77777777" w:rsidR="00CA742A" w:rsidRDefault="00000000">
      <w:pPr>
        <w:spacing w:before="153" w:after="153" w:line="299" w:lineRule="atLeast"/>
        <w:jc w:val="both"/>
      </w:pPr>
      <w:r>
        <w:rPr>
          <w:rFonts w:ascii="Times New Roman" w:eastAsia="Times New Roman" w:hAnsi="Times New Roman" w:cs="Times New Roman"/>
          <w:b/>
          <w:bCs/>
          <w:i/>
          <w:iCs/>
          <w:sz w:val="32"/>
          <w:szCs w:val="32"/>
          <w:lang w:eastAsia="ru-RU"/>
        </w:rPr>
        <w:t>Упражнение "Давай поговорим"</w:t>
      </w:r>
      <w:r>
        <w:rPr>
          <w:rFonts w:ascii="Times New Roman" w:eastAsia="Times New Roman" w:hAnsi="Times New Roman" w:cs="Times New Roman"/>
          <w:sz w:val="32"/>
          <w:szCs w:val="32"/>
          <w:lang w:eastAsia="ru-RU"/>
        </w:rPr>
        <w:t xml:space="preserve"> </w:t>
      </w:r>
    </w:p>
    <w:p w14:paraId="0C3A2280"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Является обычной беседой на бытовые темы.</w:t>
      </w:r>
      <w:r>
        <w:rPr>
          <w:rFonts w:ascii="Times New Roman" w:eastAsia="Times New Roman" w:hAnsi="Times New Roman" w:cs="Times New Roman"/>
          <w:sz w:val="24"/>
          <w:szCs w:val="24"/>
          <w:lang w:eastAsia="ru-RU"/>
        </w:rPr>
        <w:t xml:space="preserve"> </w:t>
      </w:r>
    </w:p>
    <w:p w14:paraId="2D4A4D36"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r>
        <w:rPr>
          <w:rFonts w:ascii="Times New Roman" w:eastAsia="Times New Roman" w:hAnsi="Times New Roman" w:cs="Times New Roman"/>
          <w:sz w:val="24"/>
          <w:szCs w:val="24"/>
          <w:lang w:eastAsia="ru-RU"/>
        </w:rPr>
        <w:t xml:space="preserve"> </w:t>
      </w:r>
    </w:p>
    <w:p w14:paraId="1680D9C0" w14:textId="77777777" w:rsidR="00CA742A" w:rsidRDefault="00000000">
      <w:pPr>
        <w:spacing w:before="153" w:after="153" w:line="299" w:lineRule="atLeast"/>
        <w:jc w:val="both"/>
      </w:pPr>
      <w:r>
        <w:rPr>
          <w:rFonts w:ascii="Times New Roman" w:eastAsia="Times New Roman" w:hAnsi="Times New Roman" w:cs="Times New Roman"/>
          <w:sz w:val="28"/>
          <w:szCs w:val="28"/>
          <w:lang w:eastAsia="ru-RU"/>
        </w:rPr>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Pr>
          <w:rFonts w:ascii="Times New Roman" w:eastAsia="Times New Roman" w:hAnsi="Times New Roman" w:cs="Times New Roman"/>
          <w:sz w:val="28"/>
          <w:szCs w:val="28"/>
          <w:lang w:eastAsia="ru-RU"/>
        </w:rPr>
        <w:t>внеконтекстные</w:t>
      </w:r>
      <w:proofErr w:type="spellEnd"/>
      <w:r>
        <w:rPr>
          <w:rFonts w:ascii="Times New Roman" w:eastAsia="Times New Roman" w:hAnsi="Times New Roman" w:cs="Times New Roman"/>
          <w:sz w:val="28"/>
          <w:szCs w:val="28"/>
          <w:lang w:eastAsia="ru-RU"/>
        </w:rPr>
        <w:t>, не связанные с общей темой.</w:t>
      </w:r>
      <w:r>
        <w:rPr>
          <w:rFonts w:ascii="Times New Roman" w:eastAsia="Times New Roman" w:hAnsi="Times New Roman" w:cs="Times New Roman"/>
          <w:sz w:val="24"/>
          <w:szCs w:val="24"/>
          <w:lang w:eastAsia="ru-RU"/>
        </w:rPr>
        <w:t xml:space="preserve"> </w:t>
      </w:r>
    </w:p>
    <w:p w14:paraId="682E5903" w14:textId="77777777" w:rsidR="00CA742A" w:rsidRDefault="00000000">
      <w:pPr>
        <w:spacing w:before="153" w:after="153" w:line="299" w:lineRule="atLeast"/>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Упражнение "Повтори скороговорку"</w:t>
      </w:r>
      <w:r>
        <w:rPr>
          <w:rFonts w:ascii="Times New Roman" w:eastAsia="Times New Roman" w:hAnsi="Times New Roman" w:cs="Times New Roman"/>
          <w:sz w:val="32"/>
          <w:szCs w:val="32"/>
          <w:lang w:eastAsia="ru-RU"/>
        </w:rPr>
        <w:t xml:space="preserve"> </w:t>
      </w:r>
    </w:p>
    <w:p w14:paraId="5519C61E" w14:textId="77777777" w:rsidR="00CA742A" w:rsidRDefault="00000000">
      <w:pPr>
        <w:spacing w:before="153" w:after="153" w:line="299" w:lineRule="atLeast"/>
        <w:jc w:val="both"/>
      </w:pPr>
      <w:r>
        <w:rPr>
          <w:rFonts w:ascii="Times New Roman" w:eastAsia="Times New Roman" w:hAnsi="Times New Roman" w:cs="Times New Roman"/>
          <w:sz w:val="28"/>
          <w:szCs w:val="28"/>
          <w:lang w:eastAsia="ru-RU"/>
        </w:rPr>
        <w:t>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w:t>
      </w:r>
      <w:r>
        <w:rPr>
          <w:rFonts w:ascii="Times New Roman" w:eastAsia="Times New Roman" w:hAnsi="Times New Roman" w:cs="Times New Roman"/>
          <w:sz w:val="24"/>
          <w:szCs w:val="24"/>
          <w:lang w:eastAsia="ru-RU"/>
        </w:rPr>
        <w:t xml:space="preserve"> </w:t>
      </w:r>
    </w:p>
    <w:p w14:paraId="58D25AAB" w14:textId="77777777" w:rsidR="00CA742A" w:rsidRDefault="00000000">
      <w:pPr>
        <w:spacing w:before="153" w:after="153" w:line="299" w:lineRule="atLeast"/>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iCs/>
          <w:sz w:val="32"/>
          <w:szCs w:val="32"/>
          <w:lang w:eastAsia="ru-RU"/>
        </w:rPr>
        <w:t>Упражнение " Выучи стихотворение"</w:t>
      </w:r>
      <w:r>
        <w:rPr>
          <w:rFonts w:ascii="Times New Roman" w:eastAsia="Times New Roman" w:hAnsi="Times New Roman" w:cs="Times New Roman"/>
          <w:sz w:val="32"/>
          <w:szCs w:val="32"/>
          <w:lang w:eastAsia="ru-RU"/>
        </w:rPr>
        <w:t xml:space="preserve"> </w:t>
      </w:r>
    </w:p>
    <w:p w14:paraId="18ED2FEF"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Разучивание стихов является средством закрепления правильного звукопроизношения, расширения словарного запаса, развития речи.</w:t>
      </w:r>
      <w:r>
        <w:rPr>
          <w:rFonts w:ascii="Times New Roman" w:eastAsia="Times New Roman" w:hAnsi="Times New Roman" w:cs="Times New Roman"/>
          <w:sz w:val="24"/>
          <w:szCs w:val="24"/>
          <w:lang w:eastAsia="ru-RU"/>
        </w:rPr>
        <w:t xml:space="preserve"> </w:t>
      </w:r>
    </w:p>
    <w:p w14:paraId="5E54A72F"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r>
        <w:rPr>
          <w:rFonts w:ascii="Times New Roman" w:eastAsia="Times New Roman" w:hAnsi="Times New Roman" w:cs="Times New Roman"/>
          <w:sz w:val="24"/>
          <w:szCs w:val="24"/>
          <w:lang w:eastAsia="ru-RU"/>
        </w:rPr>
        <w:t xml:space="preserve"> </w:t>
      </w:r>
    </w:p>
    <w:p w14:paraId="709E9B3A" w14:textId="77777777" w:rsidR="00CA742A" w:rsidRDefault="00CA742A">
      <w:pPr>
        <w:spacing w:before="153" w:after="153" w:line="299" w:lineRule="atLeast"/>
        <w:jc w:val="both"/>
        <w:rPr>
          <w:rFonts w:ascii="Times New Roman" w:eastAsia="Times New Roman" w:hAnsi="Times New Roman" w:cs="Times New Roman"/>
          <w:b/>
          <w:bCs/>
          <w:i/>
          <w:iCs/>
          <w:sz w:val="28"/>
          <w:szCs w:val="28"/>
          <w:lang w:eastAsia="ru-RU"/>
        </w:rPr>
      </w:pPr>
    </w:p>
    <w:p w14:paraId="0FB5E228" w14:textId="77777777" w:rsidR="00CA742A" w:rsidRDefault="00CA742A">
      <w:pPr>
        <w:spacing w:before="153" w:after="153" w:line="299" w:lineRule="atLeast"/>
        <w:jc w:val="both"/>
        <w:rPr>
          <w:rFonts w:ascii="Times New Roman" w:eastAsia="Times New Roman" w:hAnsi="Times New Roman" w:cs="Times New Roman"/>
          <w:b/>
          <w:bCs/>
          <w:i/>
          <w:iCs/>
          <w:sz w:val="28"/>
          <w:szCs w:val="28"/>
          <w:lang w:eastAsia="ru-RU"/>
        </w:rPr>
      </w:pPr>
    </w:p>
    <w:p w14:paraId="4FB1C32A" w14:textId="77777777" w:rsidR="00CA742A" w:rsidRDefault="00CA742A">
      <w:pPr>
        <w:spacing w:before="153" w:after="153" w:line="299" w:lineRule="atLeast"/>
        <w:jc w:val="both"/>
        <w:rPr>
          <w:rFonts w:ascii="Times New Roman" w:eastAsia="Times New Roman" w:hAnsi="Times New Roman" w:cs="Times New Roman"/>
          <w:b/>
          <w:bCs/>
          <w:i/>
          <w:iCs/>
          <w:sz w:val="28"/>
          <w:szCs w:val="28"/>
          <w:lang w:eastAsia="ru-RU"/>
        </w:rPr>
      </w:pPr>
    </w:p>
    <w:p w14:paraId="719909A8" w14:textId="77777777" w:rsidR="00CA742A" w:rsidRDefault="00000000">
      <w:pPr>
        <w:spacing w:before="153" w:after="153" w:line="299" w:lineRule="atLeast"/>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
          <w:bCs/>
          <w:i/>
          <w:iCs/>
          <w:sz w:val="32"/>
          <w:szCs w:val="32"/>
          <w:lang w:eastAsia="ru-RU"/>
        </w:rPr>
        <w:t>Упражнение "Загадки"</w:t>
      </w:r>
      <w:r>
        <w:rPr>
          <w:rFonts w:ascii="Times New Roman" w:eastAsia="Times New Roman" w:hAnsi="Times New Roman" w:cs="Times New Roman"/>
          <w:sz w:val="32"/>
          <w:szCs w:val="32"/>
          <w:lang w:eastAsia="ru-RU"/>
        </w:rPr>
        <w:t xml:space="preserve"> </w:t>
      </w:r>
    </w:p>
    <w:p w14:paraId="17146559" w14:textId="77777777" w:rsidR="00CA742A" w:rsidRDefault="00000000">
      <w:pPr>
        <w:spacing w:beforeAutospacing="1" w:after="0" w:line="299" w:lineRule="atLeast"/>
        <w:jc w:val="both"/>
      </w:pPr>
      <w:r>
        <w:rPr>
          <w:rFonts w:ascii="Times New Roman" w:eastAsia="Times New Roman" w:hAnsi="Times New Roman" w:cs="Times New Roman"/>
          <w:sz w:val="28"/>
          <w:szCs w:val="28"/>
          <w:lang w:eastAsia="ru-RU"/>
        </w:rPr>
        <w:t xml:space="preserve">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5" w:tgtFrame="_blank">
        <w:r>
          <w:rPr>
            <w:rStyle w:val="-"/>
            <w:rFonts w:ascii="Times New Roman" w:eastAsia="Times New Roman" w:hAnsi="Times New Roman" w:cs="Times New Roman"/>
            <w:sz w:val="28"/>
            <w:lang w:eastAsia="ru-RU"/>
          </w:rPr>
          <w:t>мышление</w:t>
        </w:r>
      </w:hyperlink>
      <w:r>
        <w:rPr>
          <w:rFonts w:ascii="Times New Roman" w:eastAsia="Times New Roman" w:hAnsi="Times New Roman" w:cs="Times New Roman"/>
          <w:sz w:val="28"/>
          <w:szCs w:val="28"/>
          <w:lang w:eastAsia="ru-RU"/>
        </w:rPr>
        <w:t>. В процессе отгадывания загадок детям следует задавать наводящие вопросы. Многие загадки рекомендуется заучить наизусть.</w:t>
      </w:r>
      <w:r>
        <w:rPr>
          <w:rFonts w:ascii="Times New Roman" w:eastAsia="Times New Roman" w:hAnsi="Times New Roman" w:cs="Times New Roman"/>
          <w:sz w:val="24"/>
          <w:szCs w:val="24"/>
          <w:lang w:eastAsia="ru-RU"/>
        </w:rPr>
        <w:t xml:space="preserve"> </w:t>
      </w:r>
    </w:p>
    <w:p w14:paraId="0480CFCB" w14:textId="77777777" w:rsidR="00CA742A" w:rsidRDefault="00CA742A">
      <w:pPr>
        <w:spacing w:before="153" w:after="153" w:line="299" w:lineRule="atLeast"/>
        <w:jc w:val="both"/>
        <w:rPr>
          <w:rFonts w:ascii="Times New Roman" w:eastAsia="Times New Roman" w:hAnsi="Times New Roman" w:cs="Times New Roman"/>
          <w:b/>
          <w:bCs/>
          <w:i/>
          <w:iCs/>
          <w:sz w:val="28"/>
          <w:szCs w:val="28"/>
          <w:lang w:eastAsia="ru-RU"/>
        </w:rPr>
      </w:pPr>
    </w:p>
    <w:p w14:paraId="5CB044A9" w14:textId="77777777" w:rsidR="00CA742A" w:rsidRDefault="00000000">
      <w:pPr>
        <w:spacing w:before="153" w:after="153" w:line="299" w:lineRule="atLeast"/>
        <w:jc w:val="both"/>
      </w:pPr>
      <w:r>
        <w:rPr>
          <w:rFonts w:ascii="Times New Roman" w:eastAsia="Times New Roman" w:hAnsi="Times New Roman" w:cs="Times New Roman"/>
          <w:b/>
          <w:bCs/>
          <w:i/>
          <w:iCs/>
          <w:sz w:val="32"/>
          <w:szCs w:val="32"/>
          <w:lang w:eastAsia="ru-RU"/>
        </w:rPr>
        <w:t>Игра "А что было дальше?"</w:t>
      </w:r>
      <w:r>
        <w:rPr>
          <w:rFonts w:ascii="Times New Roman" w:eastAsia="Times New Roman" w:hAnsi="Times New Roman" w:cs="Times New Roman"/>
          <w:sz w:val="32"/>
          <w:szCs w:val="32"/>
          <w:lang w:eastAsia="ru-RU"/>
        </w:rPr>
        <w:t xml:space="preserve"> </w:t>
      </w:r>
    </w:p>
    <w:p w14:paraId="7146DDC9"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r>
        <w:rPr>
          <w:rFonts w:ascii="Times New Roman" w:eastAsia="Times New Roman" w:hAnsi="Times New Roman" w:cs="Times New Roman"/>
          <w:sz w:val="24"/>
          <w:szCs w:val="24"/>
          <w:lang w:eastAsia="ru-RU"/>
        </w:rPr>
        <w:t xml:space="preserve"> </w:t>
      </w:r>
    </w:p>
    <w:p w14:paraId="46B7526B"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Жила-была девочка Маша. Летом Маша отдыхала у бабушки на даче.</w:t>
      </w:r>
      <w:r>
        <w:rPr>
          <w:rFonts w:ascii="Times New Roman" w:eastAsia="Times New Roman" w:hAnsi="Times New Roman" w:cs="Times New Roman"/>
          <w:sz w:val="24"/>
          <w:szCs w:val="24"/>
          <w:lang w:eastAsia="ru-RU"/>
        </w:rPr>
        <w:t xml:space="preserve"> </w:t>
      </w:r>
    </w:p>
    <w:p w14:paraId="01E1AA04"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Как-то раз пошла Маша в лес за ягодами. Набрала Маша полную корзину малины. Устала, села на пенек отдохнуть, смотрит по сторонам.</w:t>
      </w:r>
      <w:r>
        <w:rPr>
          <w:rFonts w:ascii="Times New Roman" w:eastAsia="Times New Roman" w:hAnsi="Times New Roman" w:cs="Times New Roman"/>
          <w:sz w:val="24"/>
          <w:szCs w:val="24"/>
          <w:lang w:eastAsia="ru-RU"/>
        </w:rPr>
        <w:t xml:space="preserve"> </w:t>
      </w:r>
    </w:p>
    <w:p w14:paraId="49441872"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Вдруг слышит — за кустами что-то шуршит и топает!</w:t>
      </w:r>
      <w:r>
        <w:rPr>
          <w:rFonts w:ascii="Times New Roman" w:eastAsia="Times New Roman" w:hAnsi="Times New Roman" w:cs="Times New Roman"/>
          <w:sz w:val="24"/>
          <w:szCs w:val="24"/>
          <w:lang w:eastAsia="ru-RU"/>
        </w:rPr>
        <w:t xml:space="preserve"> </w:t>
      </w:r>
    </w:p>
    <w:p w14:paraId="546AA1B6"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Маша </w:t>
      </w:r>
      <w:proofErr w:type="gramStart"/>
      <w:r>
        <w:rPr>
          <w:rFonts w:ascii="Times New Roman" w:eastAsia="Times New Roman" w:hAnsi="Times New Roman" w:cs="Times New Roman"/>
          <w:sz w:val="28"/>
          <w:szCs w:val="28"/>
          <w:lang w:eastAsia="ru-RU"/>
        </w:rPr>
        <w:t>спросила</w:t>
      </w:r>
      <w:proofErr w:type="gramEnd"/>
      <w:r>
        <w:rPr>
          <w:rFonts w:ascii="Times New Roman" w:eastAsia="Times New Roman" w:hAnsi="Times New Roman" w:cs="Times New Roman"/>
          <w:sz w:val="28"/>
          <w:szCs w:val="28"/>
          <w:lang w:eastAsia="ru-RU"/>
        </w:rPr>
        <w:t xml:space="preserve"> "Кто тут?" (Что было дальше?)</w:t>
      </w:r>
      <w:r>
        <w:rPr>
          <w:rFonts w:ascii="Times New Roman" w:eastAsia="Times New Roman" w:hAnsi="Times New Roman" w:cs="Times New Roman"/>
          <w:sz w:val="24"/>
          <w:szCs w:val="24"/>
          <w:lang w:eastAsia="ru-RU"/>
        </w:rPr>
        <w:t xml:space="preserve"> </w:t>
      </w:r>
    </w:p>
    <w:p w14:paraId="19CA9ADC"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r>
        <w:rPr>
          <w:rFonts w:ascii="Times New Roman" w:eastAsia="Times New Roman" w:hAnsi="Times New Roman" w:cs="Times New Roman"/>
          <w:sz w:val="24"/>
          <w:szCs w:val="24"/>
          <w:lang w:eastAsia="ru-RU"/>
        </w:rPr>
        <w:t xml:space="preserve"> </w:t>
      </w:r>
    </w:p>
    <w:p w14:paraId="0CA3B84D"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7FE2154C" w14:textId="77777777" w:rsidR="00CA742A" w:rsidRDefault="00000000">
      <w:pPr>
        <w:spacing w:before="153" w:after="153"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33350" distR="114300" simplePos="0" relativeHeight="3" behindDoc="0" locked="0" layoutInCell="1" allowOverlap="1" wp14:anchorId="2583A8A6" wp14:editId="46E9A0CD">
            <wp:simplePos x="0" y="0"/>
            <wp:positionH relativeFrom="margin">
              <wp:posOffset>1021715</wp:posOffset>
            </wp:positionH>
            <wp:positionV relativeFrom="margin">
              <wp:posOffset>5803265</wp:posOffset>
            </wp:positionV>
            <wp:extent cx="3470910" cy="2927350"/>
            <wp:effectExtent l="0" t="0" r="0" b="0"/>
            <wp:wrapSquare wrapText="bothSides"/>
            <wp:docPr id="2" name="Рисунок 4" descr="http://sadik110.ru/ckfinder/userfiles/images/school/%D0%92%D0%BE%D1%81%D0%BF%D0%B8%D1%82%D1%8B%D0%B2%D0%B0%D0%B5%D0%BC%20%D0%B2%D0%BC%D0%B5%D1%81%D1%82%D0%B5/%D1%81%D0%B5%D0%BC%D1%8C%D1%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http://sadik110.ru/ckfinder/userfiles/images/school/%D0%92%D0%BE%D1%81%D0%BF%D0%B8%D1%82%D1%8B%D0%B2%D0%B0%D0%B5%D0%BC%20%D0%B2%D0%BC%D0%B5%D1%81%D1%82%D0%B5/%D1%81%D0%B5%D0%BC%D1%8C%D1%8F1.png"/>
                    <pic:cNvPicPr>
                      <a:picLocks noChangeAspect="1" noChangeArrowheads="1"/>
                    </pic:cNvPicPr>
                  </pic:nvPicPr>
                  <pic:blipFill>
                    <a:blip r:embed="rId6"/>
                    <a:stretch>
                      <a:fillRect/>
                    </a:stretch>
                  </pic:blipFill>
                  <pic:spPr bwMode="auto">
                    <a:xfrm>
                      <a:off x="0" y="0"/>
                      <a:ext cx="3470910" cy="2927350"/>
                    </a:xfrm>
                    <a:prstGeom prst="rect">
                      <a:avLst/>
                    </a:prstGeom>
                  </pic:spPr>
                </pic:pic>
              </a:graphicData>
            </a:graphic>
          </wp:anchor>
        </w:drawing>
      </w:r>
    </w:p>
    <w:p w14:paraId="1F57EEB6"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0B6D7764"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0189DE72"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212767D9"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7FC7BEA7"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2CEA1BAC"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2C344F41"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6DD14C2C"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116432D7" w14:textId="77777777" w:rsidR="00CA742A" w:rsidRDefault="00CA742A">
      <w:pPr>
        <w:spacing w:before="153" w:after="153" w:line="299" w:lineRule="atLeast"/>
        <w:jc w:val="both"/>
        <w:rPr>
          <w:rFonts w:ascii="Times New Roman" w:eastAsia="Times New Roman" w:hAnsi="Times New Roman" w:cs="Times New Roman"/>
          <w:sz w:val="24"/>
          <w:szCs w:val="24"/>
          <w:lang w:eastAsia="ru-RU"/>
        </w:rPr>
      </w:pPr>
    </w:p>
    <w:p w14:paraId="4BFF2983" w14:textId="77777777" w:rsidR="00CA742A" w:rsidRDefault="00CA742A">
      <w:pPr>
        <w:spacing w:before="153" w:after="153" w:line="299" w:lineRule="atLeast"/>
        <w:jc w:val="right"/>
        <w:rPr>
          <w:rFonts w:ascii="Times New Roman" w:eastAsia="Times New Roman" w:hAnsi="Times New Roman" w:cs="Times New Roman"/>
          <w:sz w:val="28"/>
          <w:szCs w:val="28"/>
          <w:lang w:eastAsia="ru-RU"/>
        </w:rPr>
      </w:pPr>
    </w:p>
    <w:p w14:paraId="16E86467" w14:textId="7B7B455F" w:rsidR="00CA742A" w:rsidRPr="005F3627" w:rsidRDefault="00CA742A">
      <w:pPr>
        <w:spacing w:before="153" w:after="153" w:line="299" w:lineRule="atLeast"/>
        <w:jc w:val="right"/>
      </w:pPr>
    </w:p>
    <w:sectPr w:rsidR="00CA742A" w:rsidRPr="005F3627">
      <w:pgSz w:w="11906" w:h="16838"/>
      <w:pgMar w:top="570" w:right="1134" w:bottom="1134" w:left="849" w:header="0" w:footer="0" w:gutter="0"/>
      <w:pgBorders>
        <w:top w:val="thickThinSmallGap" w:sz="24" w:space="0" w:color="0070C0"/>
        <w:left w:val="thickThinSmallGap" w:sz="24" w:space="28" w:color="0070C0"/>
        <w:bottom w:val="thickThinSmallGap" w:sz="24" w:space="28" w:color="0070C0"/>
        <w:right w:val="thickThinSmallGap" w:sz="24" w:space="13" w:color="0070C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742A"/>
    <w:rsid w:val="005F3627"/>
    <w:rsid w:val="008001E9"/>
    <w:rsid w:val="00CA74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8417"/>
  <w15:docId w15:val="{8975AAC3-299B-4BAE-BEF2-F9F8CF4B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F9"/>
    <w:pPr>
      <w:spacing w:after="200" w:line="276" w:lineRule="auto"/>
    </w:pPr>
  </w:style>
  <w:style w:type="paragraph" w:styleId="1">
    <w:name w:val="heading 1"/>
    <w:basedOn w:val="a"/>
    <w:link w:val="10"/>
    <w:uiPriority w:val="9"/>
    <w:qFormat/>
    <w:rsid w:val="00034BC3"/>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34BC3"/>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semiHidden/>
    <w:unhideWhenUsed/>
    <w:rsid w:val="00034BC3"/>
    <w:rPr>
      <w:color w:val="0000FF"/>
      <w:u w:val="single"/>
    </w:rPr>
  </w:style>
  <w:style w:type="character" w:customStyle="1" w:styleId="a3">
    <w:name w:val="Текст выноски Знак"/>
    <w:basedOn w:val="a0"/>
    <w:uiPriority w:val="99"/>
    <w:semiHidden/>
    <w:qFormat/>
    <w:rsid w:val="00B25592"/>
    <w:rPr>
      <w:rFonts w:ascii="Tahoma" w:hAnsi="Tahoma" w:cs="Tahoma"/>
      <w:sz w:val="16"/>
      <w:szCs w:val="16"/>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B2559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kids.wikimart.ru/toy_creation_development/development/aids/model/25816440?recommendedOfferId=83521296"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makarenko.julya2017@yandex.ru</cp:lastModifiedBy>
  <cp:revision>7</cp:revision>
  <cp:lastPrinted>2017-01-15T17:04:00Z</cp:lastPrinted>
  <dcterms:created xsi:type="dcterms:W3CDTF">2016-02-10T13:54:00Z</dcterms:created>
  <dcterms:modified xsi:type="dcterms:W3CDTF">2024-09-17T11:48:00Z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