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Методическое пособие «Берегите лес»</w:t>
      </w:r>
    </w:p>
    <w:p w14:paraId="02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Аннотация</w:t>
      </w:r>
    </w:p>
    <w:p w14:paraId="0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Дидактическое пособие представлено в виде</w:t>
      </w:r>
      <w:r>
        <w:t xml:space="preserve"> </w:t>
      </w:r>
      <w:r>
        <w:rPr>
          <w:rFonts w:ascii="Times New Roman" w:hAnsi="Times New Roman"/>
          <w:sz w:val="28"/>
        </w:rPr>
        <w:t xml:space="preserve">тематической интерактивной папки - </w:t>
      </w:r>
      <w:r>
        <w:rPr>
          <w:rFonts w:ascii="Times New Roman" w:hAnsi="Times New Roman"/>
          <w:sz w:val="28"/>
        </w:rPr>
        <w:t xml:space="preserve"> «Берегите лес!»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страницах </w:t>
      </w:r>
      <w:r>
        <w:rPr>
          <w:rFonts w:ascii="Times New Roman" w:hAnsi="Times New Roman"/>
          <w:sz w:val="28"/>
        </w:rPr>
        <w:t xml:space="preserve"> располагаются </w:t>
      </w:r>
      <w:r>
        <w:rPr>
          <w:rFonts w:ascii="Times New Roman" w:hAnsi="Times New Roman"/>
          <w:sz w:val="28"/>
        </w:rPr>
        <w:t xml:space="preserve">окошечки, </w:t>
      </w:r>
      <w:r>
        <w:rPr>
          <w:rFonts w:ascii="Times New Roman" w:hAnsi="Times New Roman"/>
          <w:sz w:val="28"/>
        </w:rPr>
        <w:t>кармашки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игр</w:t>
      </w:r>
      <w:r>
        <w:rPr>
          <w:rFonts w:ascii="Times New Roman" w:hAnsi="Times New Roman"/>
          <w:sz w:val="28"/>
        </w:rPr>
        <w:t>ами,</w:t>
      </w:r>
      <w:r>
        <w:rPr>
          <w:rFonts w:ascii="Times New Roman" w:hAnsi="Times New Roman"/>
          <w:sz w:val="28"/>
        </w:rPr>
        <w:t xml:space="preserve"> карточк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дидактическим материалом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заявленной </w:t>
      </w:r>
      <w:r>
        <w:rPr>
          <w:rFonts w:ascii="Times New Roman" w:hAnsi="Times New Roman"/>
          <w:sz w:val="28"/>
        </w:rPr>
        <w:t>теме.</w:t>
      </w:r>
      <w: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0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Пособие предназначено для детей 5-7 лет.</w:t>
      </w:r>
    </w:p>
    <w:p w14:paraId="0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редставленное п</w:t>
      </w:r>
      <w:r>
        <w:rPr>
          <w:rFonts w:ascii="Times New Roman" w:hAnsi="Times New Roman"/>
          <w:sz w:val="28"/>
        </w:rPr>
        <w:t xml:space="preserve">особие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z w:val="28"/>
        </w:rPr>
        <w:t xml:space="preserve"> быть использован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как для индивидуальных занятий с детьми, так и для групповой и подгрупповой работы.</w:t>
      </w:r>
      <w:r>
        <w:rPr>
          <w:rFonts w:ascii="Times New Roman" w:hAnsi="Times New Roman"/>
          <w:sz w:val="28"/>
        </w:rPr>
        <w:t xml:space="preserve"> Это игра, творчество, познание и исследование нового, повторение и закрепление изученного, систематизация знаний и просто интересный вид совместной деятельности взрослого и ребенка.</w:t>
      </w:r>
    </w:p>
    <w:p w14:paraId="06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Актуальность: </w:t>
      </w:r>
      <w:r>
        <w:rPr>
          <w:rFonts w:ascii="Times New Roman" w:hAnsi="Times New Roman"/>
          <w:sz w:val="28"/>
        </w:rPr>
        <w:t>Нарастающие в мире экологические проблемы побуждают специалистов к более интенсивному поиску способов осмысления ценностей природы, средств развития экологического сознания у населения планеты.</w:t>
      </w:r>
    </w:p>
    <w:p w14:paraId="0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Огромное значение в реализации этой проблемы имеет экологическое образование детей. Федеральный государственный образовательный стандарт дошкольного образования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об объектах окружающего мира, о свойствах отношениях объектов окружающего мира, о планете Земля как общем доме людей, об особенностях ее природы</w:t>
      </w:r>
      <w:r>
        <w:rPr>
          <w:rFonts w:ascii="Times New Roman" w:hAnsi="Times New Roman"/>
          <w:sz w:val="28"/>
        </w:rPr>
        <w:t>.</w:t>
      </w:r>
    </w:p>
    <w:p w14:paraId="0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Экологическое образование дошкольников</w:t>
      </w:r>
      <w:r>
        <w:rPr>
          <w:rFonts w:ascii="Times New Roman" w:hAnsi="Times New Roman"/>
          <w:sz w:val="28"/>
        </w:rPr>
        <w:t xml:space="preserve"> – это </w:t>
      </w:r>
      <w:r>
        <w:rPr>
          <w:rFonts w:ascii="Times New Roman" w:hAnsi="Times New Roman"/>
          <w:sz w:val="28"/>
        </w:rPr>
        <w:t>непрерывный процесс обучения, воспитания и развития личности, направленный на формирование системы научных и практических знаний, а также ценностных ориентаций, на ответственное отношение к природе.</w:t>
      </w:r>
    </w:p>
    <w:p w14:paraId="0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этим перед педагогами стоит задача поиска новых нестандартных форм взаимодействия с воспитанниками. 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к созидательной деятельности.</w:t>
      </w:r>
    </w:p>
    <w:p w14:paraId="0B000000">
      <w:pPr>
        <w:pStyle w:val="Style_1"/>
        <w:spacing w:after="0" w:before="0" w:line="360" w:lineRule="auto"/>
        <w:ind/>
        <w:rPr>
          <w:rFonts w:ascii="Arial" w:hAnsi="Arial"/>
          <w:color w:val="000000"/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Одним из современных средств обучения детей дошкольного возраста является тематическая интерактивная папка – </w:t>
      </w:r>
      <w:r>
        <w:rPr>
          <w:sz w:val="28"/>
        </w:rPr>
        <w:t>лэпбук</w:t>
      </w:r>
      <w:r>
        <w:rPr>
          <w:sz w:val="28"/>
        </w:rPr>
        <w:t xml:space="preserve">. </w:t>
      </w:r>
      <w:r>
        <w:rPr>
          <w:sz w:val="28"/>
        </w:rPr>
        <w:t>Лэпбук</w:t>
      </w:r>
      <w:r>
        <w:rPr>
          <w:sz w:val="28"/>
        </w:rPr>
        <w:t xml:space="preserve"> состоит из дидактическ</w:t>
      </w:r>
      <w:r>
        <w:rPr>
          <w:sz w:val="28"/>
        </w:rPr>
        <w:t>их игр одной тематики, но разного содержания</w:t>
      </w:r>
      <w:r>
        <w:rPr>
          <w:sz w:val="28"/>
        </w:rPr>
        <w:t xml:space="preserve">. </w:t>
      </w:r>
      <w:r>
        <w:rPr>
          <w:color w:val="111111"/>
          <w:sz w:val="28"/>
        </w:rPr>
        <w:t>Лэпбук</w:t>
      </w:r>
      <w:r>
        <w:rPr>
          <w:color w:val="111111"/>
          <w:sz w:val="28"/>
        </w:rPr>
        <w:t xml:space="preserve"> отвечает требованиям ФГОС </w:t>
      </w:r>
      <w:r>
        <w:rPr>
          <w:color w:val="111111"/>
          <w:sz w:val="28"/>
        </w:rPr>
        <w:t>ДО</w:t>
      </w:r>
      <w:r>
        <w:rPr>
          <w:color w:val="111111"/>
          <w:sz w:val="28"/>
        </w:rPr>
        <w:t xml:space="preserve"> к предметно-развивающей среде:</w:t>
      </w:r>
    </w:p>
    <w:p w14:paraId="0C000000">
      <w:pPr>
        <w:pStyle w:val="Style_1"/>
        <w:numPr>
          <w:ilvl w:val="0"/>
          <w:numId w:val="1"/>
        </w:numPr>
        <w:spacing w:after="0" w:before="0" w:line="360" w:lineRule="auto"/>
        <w:ind w:firstLine="0" w:left="0"/>
        <w:rPr>
          <w:rFonts w:ascii="Arial" w:hAnsi="Arial"/>
          <w:color w:val="000000"/>
          <w:sz w:val="28"/>
        </w:rPr>
      </w:pPr>
      <w:r>
        <w:rPr>
          <w:color w:val="111111"/>
          <w:sz w:val="28"/>
        </w:rPr>
        <w:t>информативен;</w:t>
      </w:r>
    </w:p>
    <w:p w14:paraId="0D000000">
      <w:pPr>
        <w:pStyle w:val="Style_1"/>
        <w:numPr>
          <w:ilvl w:val="0"/>
          <w:numId w:val="1"/>
        </w:numPr>
        <w:spacing w:after="0" w:before="0" w:line="360" w:lineRule="auto"/>
        <w:ind w:firstLine="0" w:left="0"/>
        <w:rPr>
          <w:rFonts w:ascii="Arial" w:hAnsi="Arial"/>
          <w:color w:val="000000"/>
          <w:sz w:val="28"/>
        </w:rPr>
      </w:pPr>
      <w:r>
        <w:rPr>
          <w:color w:val="111111"/>
          <w:sz w:val="28"/>
        </w:rPr>
        <w:t>полифункционален</w:t>
      </w:r>
      <w:r>
        <w:rPr>
          <w:color w:val="111111"/>
          <w:sz w:val="28"/>
        </w:rPr>
        <w:t>: способствует развитию творчества, воображения. Пригоден к использованию одновременно группой детей</w:t>
      </w:r>
      <w:r>
        <w:rPr>
          <w:color w:val="000000"/>
          <w:sz w:val="28"/>
        </w:rPr>
        <w:t> </w:t>
      </w:r>
      <w:r>
        <w:rPr>
          <w:color w:val="111111"/>
          <w:sz w:val="28"/>
        </w:rPr>
        <w:t xml:space="preserve">(в том </w:t>
      </w:r>
      <w:r>
        <w:rPr>
          <w:color w:val="111111"/>
          <w:sz w:val="28"/>
        </w:rPr>
        <w:t>числе</w:t>
      </w:r>
      <w:r>
        <w:rPr>
          <w:color w:val="111111"/>
          <w:sz w:val="28"/>
        </w:rPr>
        <w:t xml:space="preserve"> с участием взрослого как играющего партнера);</w:t>
      </w:r>
    </w:p>
    <w:p w14:paraId="0E000000">
      <w:pPr>
        <w:pStyle w:val="Style_1"/>
        <w:numPr>
          <w:ilvl w:val="0"/>
          <w:numId w:val="1"/>
        </w:numPr>
        <w:spacing w:after="0" w:before="0" w:line="360" w:lineRule="auto"/>
        <w:ind w:firstLine="0" w:left="0"/>
        <w:rPr>
          <w:rFonts w:ascii="Arial" w:hAnsi="Arial"/>
          <w:color w:val="000000"/>
          <w:sz w:val="28"/>
        </w:rPr>
      </w:pPr>
      <w:r>
        <w:rPr>
          <w:color w:val="111111"/>
          <w:sz w:val="28"/>
        </w:rPr>
        <w:t>обладает дидактическими свойствами;</w:t>
      </w:r>
    </w:p>
    <w:p w14:paraId="0F000000">
      <w:pPr>
        <w:pStyle w:val="Style_1"/>
        <w:numPr>
          <w:ilvl w:val="0"/>
          <w:numId w:val="1"/>
        </w:numPr>
        <w:spacing w:after="0" w:before="0" w:line="360" w:lineRule="auto"/>
        <w:ind w:firstLine="0" w:left="0"/>
        <w:rPr>
          <w:rFonts w:ascii="Arial" w:hAnsi="Arial"/>
          <w:color w:val="000000"/>
          <w:sz w:val="28"/>
        </w:rPr>
      </w:pPr>
      <w:r>
        <w:rPr>
          <w:color w:val="111111"/>
          <w:sz w:val="28"/>
        </w:rPr>
        <w:t>является средством художественно-эстетического развития ребенка, приобщает его к миру искусства;</w:t>
      </w:r>
    </w:p>
    <w:p w14:paraId="10000000">
      <w:pPr>
        <w:pStyle w:val="Style_1"/>
        <w:numPr>
          <w:ilvl w:val="0"/>
          <w:numId w:val="1"/>
        </w:numPr>
        <w:spacing w:after="0" w:before="0" w:line="360" w:lineRule="auto"/>
        <w:ind w:firstLine="0" w:left="0"/>
        <w:rPr>
          <w:rFonts w:ascii="Arial" w:hAnsi="Arial"/>
          <w:color w:val="000000"/>
          <w:sz w:val="28"/>
        </w:rPr>
      </w:pPr>
      <w:r>
        <w:rPr>
          <w:color w:val="111111"/>
          <w:sz w:val="28"/>
        </w:rPr>
        <w:t>вариативен</w:t>
      </w:r>
      <w:r>
        <w:rPr>
          <w:color w:val="000000"/>
          <w:sz w:val="28"/>
        </w:rPr>
        <w:t> </w:t>
      </w:r>
      <w:r>
        <w:rPr>
          <w:color w:val="111111"/>
          <w:sz w:val="28"/>
        </w:rPr>
        <w:t>(есть несколько вариантов использования каждой его части);</w:t>
      </w:r>
    </w:p>
    <w:p w14:paraId="11000000">
      <w:pPr>
        <w:pStyle w:val="Style_1"/>
        <w:numPr>
          <w:ilvl w:val="0"/>
          <w:numId w:val="1"/>
        </w:numPr>
        <w:spacing w:after="0" w:before="0" w:line="360" w:lineRule="auto"/>
        <w:ind w:firstLine="0" w:left="0"/>
        <w:rPr>
          <w:rFonts w:ascii="Arial" w:hAnsi="Arial"/>
          <w:color w:val="000000"/>
          <w:sz w:val="28"/>
        </w:rPr>
      </w:pPr>
      <w:r>
        <w:rPr>
          <w:color w:val="111111"/>
          <w:sz w:val="28"/>
        </w:rPr>
        <w:t>его структура и содержание доступно детям дошкольного возраста;</w:t>
      </w:r>
    </w:p>
    <w:p w14:paraId="1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Использование </w:t>
      </w:r>
      <w:r>
        <w:rPr>
          <w:rFonts w:ascii="Times New Roman" w:hAnsi="Times New Roman"/>
          <w:sz w:val="28"/>
        </w:rPr>
        <w:t>лэпбука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образовательной деятельности </w:t>
      </w:r>
      <w:r>
        <w:rPr>
          <w:rFonts w:ascii="Times New Roman" w:hAnsi="Times New Roman"/>
          <w:sz w:val="28"/>
        </w:rPr>
        <w:t xml:space="preserve">позволяет усовершенствовать процесс </w:t>
      </w:r>
      <w:r>
        <w:rPr>
          <w:rFonts w:ascii="Times New Roman" w:hAnsi="Times New Roman"/>
          <w:sz w:val="28"/>
        </w:rPr>
        <w:t>экологического образования дошкольников.</w:t>
      </w:r>
    </w:p>
    <w:p w14:paraId="1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Представляем вашему вниманию </w:t>
      </w:r>
      <w:r>
        <w:rPr>
          <w:rFonts w:ascii="Times New Roman" w:hAnsi="Times New Roman"/>
          <w:sz w:val="28"/>
        </w:rPr>
        <w:t>лэпбук</w:t>
      </w:r>
      <w:r>
        <w:rPr>
          <w:rFonts w:ascii="Times New Roman" w:hAnsi="Times New Roman"/>
          <w:sz w:val="28"/>
        </w:rPr>
        <w:t xml:space="preserve"> экологической направленности «Берегите лес!»</w:t>
      </w: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sz w:val="28"/>
        </w:rPr>
        <w:t xml:space="preserve"> данного пособия: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color w:val="111111"/>
          <w:sz w:val="28"/>
          <w:highlight w:val="white"/>
        </w:rPr>
        <w:t xml:space="preserve">формирование </w:t>
      </w:r>
      <w:r>
        <w:rPr>
          <w:rFonts w:ascii="Times New Roman" w:hAnsi="Times New Roman"/>
          <w:color w:val="111111"/>
          <w:sz w:val="28"/>
          <w:highlight w:val="white"/>
        </w:rPr>
        <w:t>человека нового типа с новым </w:t>
      </w:r>
      <w:r>
        <w:rPr>
          <w:rStyle w:val="Style_2_ch"/>
          <w:rFonts w:ascii="Times New Roman" w:hAnsi="Times New Roman"/>
          <w:color w:val="111111"/>
          <w:sz w:val="28"/>
          <w:highlight w:val="white"/>
        </w:rPr>
        <w:t>экологическим мышлением</w:t>
      </w:r>
      <w:r>
        <w:rPr>
          <w:rFonts w:ascii="Times New Roman" w:hAnsi="Times New Roman"/>
          <w:color w:val="111111"/>
          <w:sz w:val="28"/>
          <w:highlight w:val="white"/>
        </w:rPr>
        <w:t>, способного осознавать последствия своих действий по отношению к окружающей </w:t>
      </w:r>
      <w:r>
        <w:rPr>
          <w:rStyle w:val="Style_2_ch"/>
          <w:rFonts w:ascii="Times New Roman" w:hAnsi="Times New Roman"/>
          <w:color w:val="111111"/>
          <w:sz w:val="28"/>
          <w:highlight w:val="white"/>
        </w:rPr>
        <w:t>среде</w:t>
      </w:r>
      <w:r>
        <w:rPr>
          <w:rFonts w:ascii="Times New Roman" w:hAnsi="Times New Roman"/>
          <w:color w:val="111111"/>
          <w:sz w:val="28"/>
          <w:highlight w:val="white"/>
        </w:rPr>
        <w:t> и умеющего жить   гармонии с природой</w:t>
      </w:r>
      <w:r>
        <w:rPr>
          <w:rFonts w:ascii="Times New Roman" w:hAnsi="Times New Roman"/>
          <w:sz w:val="28"/>
        </w:rPr>
        <w:t>, ответственность за лес и его обитателей.</w:t>
      </w:r>
    </w:p>
    <w:p w14:paraId="15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донести до сознания детей, что лес – наше богатство</w:t>
      </w:r>
      <w:r>
        <w:rPr>
          <w:rFonts w:ascii="Times New Roman" w:hAnsi="Times New Roman"/>
          <w:sz w:val="28"/>
        </w:rPr>
        <w:t>;</w:t>
      </w:r>
    </w:p>
    <w:p w14:paraId="1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уточнить представление детей о значении леса в жизни человека;</w:t>
      </w:r>
    </w:p>
    <w:p w14:paraId="1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развивать познавательный интерес к природе, логическое мышление, познавательно - исследовательскую деятельность;</w:t>
      </w:r>
    </w:p>
    <w:p w14:paraId="1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закрепить правила поведения в лесу;</w:t>
      </w:r>
    </w:p>
    <w:p w14:paraId="1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воспитывать осознанное </w:t>
      </w:r>
      <w:r>
        <w:rPr>
          <w:rFonts w:ascii="Times New Roman" w:hAnsi="Times New Roman"/>
          <w:sz w:val="28"/>
        </w:rPr>
        <w:t xml:space="preserve">уважительное, бережное </w:t>
      </w:r>
      <w:r>
        <w:rPr>
          <w:rFonts w:ascii="Times New Roman" w:hAnsi="Times New Roman"/>
          <w:sz w:val="28"/>
        </w:rPr>
        <w:t>отношение к природе.</w:t>
      </w:r>
    </w:p>
    <w:p w14:paraId="1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дидактического пособия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«Берегите лес!»»</w:t>
      </w:r>
      <w:r>
        <w:rPr>
          <w:rFonts w:ascii="Times New Roman" w:hAnsi="Times New Roman"/>
          <w:b w:val="1"/>
          <w:sz w:val="28"/>
        </w:rPr>
        <w:t>:</w:t>
      </w:r>
    </w:p>
    <w:p w14:paraId="1D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E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right</wp:align>
            </wp:positionH>
            <wp:positionV relativeFrom="paragraph">
              <wp:posOffset>232409</wp:posOffset>
            </wp:positionV>
            <wp:extent cx="2879725" cy="2159635"/>
            <wp:effectExtent b="0" l="0" r="0" t="0"/>
            <wp:wrapThrough distL="114300" distR="114300" wrapText="bothSides">
              <wp:wrapPolygon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879725" cy="21596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left</wp:align>
            </wp:positionH>
            <wp:positionV relativeFrom="paragraph">
              <wp:posOffset>222884</wp:posOffset>
            </wp:positionV>
            <wp:extent cx="2880000" cy="2160000"/>
            <wp:effectExtent b="0" l="0" r="0" t="0"/>
            <wp:wrapThrough distL="114300" distR="114300" wrapText="bothSides">
              <wp:wrapPolygon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880000" cy="21600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i w:val="1"/>
          <w:sz w:val="28"/>
        </w:rPr>
        <w:t xml:space="preserve">1. </w:t>
      </w:r>
      <w:r>
        <w:rPr>
          <w:rFonts w:ascii="Times New Roman" w:hAnsi="Times New Roman"/>
          <w:b w:val="1"/>
          <w:i w:val="1"/>
          <w:sz w:val="28"/>
        </w:rPr>
        <w:t>Игра</w:t>
      </w:r>
      <w:r>
        <w:rPr>
          <w:rFonts w:ascii="Times New Roman" w:hAnsi="Times New Roman"/>
          <w:b w:val="1"/>
          <w:i w:val="1"/>
          <w:sz w:val="28"/>
        </w:rPr>
        <w:t xml:space="preserve"> «Какие бывают леса?»</w:t>
      </w:r>
    </w:p>
    <w:p w14:paraId="1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Цель: </w:t>
      </w:r>
      <w:r>
        <w:rPr>
          <w:rFonts w:ascii="Times New Roman" w:hAnsi="Times New Roman"/>
          <w:sz w:val="28"/>
        </w:rPr>
        <w:t xml:space="preserve">закрепить знания о хвойном и лиственном лесе. </w:t>
      </w:r>
    </w:p>
    <w:p w14:paraId="20000000">
      <w:pPr>
        <w:spacing w:after="0" w:line="360" w:lineRule="auto"/>
        <w:ind/>
        <w:jc w:val="both"/>
        <w:rPr>
          <w:rFonts w:ascii="Times New Roman" w:hAnsi="Times New Roman"/>
          <w:b w:val="1"/>
          <w:i w:val="1"/>
          <w:sz w:val="28"/>
        </w:rPr>
      </w:pPr>
    </w:p>
    <w:p w14:paraId="21000000">
      <w:pPr>
        <w:spacing w:after="0" w:line="360" w:lineRule="auto"/>
        <w:ind/>
        <w:jc w:val="both"/>
        <w:rPr>
          <w:rFonts w:ascii="Times New Roman" w:hAnsi="Times New Roman"/>
          <w:b w:val="1"/>
          <w:i w:val="1"/>
          <w:sz w:val="28"/>
        </w:rPr>
      </w:pPr>
    </w:p>
    <w:p w14:paraId="22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right</wp:align>
            </wp:positionH>
            <wp:positionV relativeFrom="paragraph">
              <wp:posOffset>330200</wp:posOffset>
            </wp:positionV>
            <wp:extent cx="2879999" cy="2160000"/>
            <wp:effectExtent b="0" l="0" r="0" t="0"/>
            <wp:wrapThrough distL="114300" distR="114300" wrapText="bothSides">
              <wp:wrapPolygon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879999" cy="2160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2880000" cy="2160000"/>
            <wp:effectExtent b="0" l="0" r="0" t="0"/>
            <wp:wrapThrough distL="114300" distR="114300" wrapText="bothSides">
              <wp:wrapPolygon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880000" cy="21600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i w:val="1"/>
          <w:sz w:val="28"/>
        </w:rPr>
        <w:t xml:space="preserve">2. Игра </w:t>
      </w:r>
      <w:r>
        <w:rPr>
          <w:rFonts w:ascii="Times New Roman" w:hAnsi="Times New Roman"/>
          <w:b w:val="1"/>
          <w:i w:val="1"/>
          <w:sz w:val="28"/>
        </w:rPr>
        <w:t>«От чего лес грустит и чему радуется»</w:t>
      </w:r>
    </w:p>
    <w:p w14:paraId="2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  <w:r>
        <w:t xml:space="preserve"> </w:t>
      </w:r>
      <w:r>
        <w:rPr>
          <w:rFonts w:ascii="Times New Roman" w:hAnsi="Times New Roman"/>
          <w:sz w:val="28"/>
        </w:rPr>
        <w:t xml:space="preserve">формировать представление детей о том, что человек </w:t>
      </w:r>
      <w:r>
        <w:rPr>
          <w:rFonts w:ascii="Times New Roman" w:hAnsi="Times New Roman"/>
          <w:sz w:val="28"/>
        </w:rPr>
        <w:t>обязан</w:t>
      </w:r>
      <w:r>
        <w:rPr>
          <w:rFonts w:ascii="Times New Roman" w:hAnsi="Times New Roman"/>
          <w:sz w:val="28"/>
        </w:rPr>
        <w:t xml:space="preserve"> заботится о природе. </w:t>
      </w:r>
    </w:p>
    <w:p w14:paraId="24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25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26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3. </w:t>
      </w:r>
      <w:r>
        <w:rPr>
          <w:rFonts w:ascii="Times New Roman" w:hAnsi="Times New Roman"/>
          <w:b w:val="1"/>
          <w:i w:val="1"/>
          <w:sz w:val="28"/>
        </w:rPr>
        <w:t>Игра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«С какой ветки детки?»</w:t>
      </w:r>
    </w:p>
    <w:p w14:paraId="2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880000" cy="2160000"/>
            <wp:effectExtent b="0" l="0" r="0" t="0"/>
            <wp:wrapThrough distL="114300" distR="114300" wrapText="bothSides">
              <wp:wrapPolygon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2880000" cy="21600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Цель: закреплять знания детей о листьях и плодах деревьях и кустарников, учить подбирать 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принадлежности к одному растению.</w:t>
      </w:r>
    </w:p>
    <w:p w14:paraId="2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2C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4. Игра </w:t>
      </w:r>
      <w:r>
        <w:rPr>
          <w:rFonts w:ascii="Times New Roman" w:hAnsi="Times New Roman"/>
          <w:b w:val="1"/>
          <w:i w:val="1"/>
          <w:sz w:val="28"/>
        </w:rPr>
        <w:t>«Что сначала, что потом»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2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80000" cy="2160000"/>
            <wp:effectExtent b="0" l="0" r="0" t="0"/>
            <wp:wrapThrough distL="114300" distR="114300" wrapText="bothSides">
              <wp:wrapPolygon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2880000" cy="21600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2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Цель: определить правильную последовательность картинок, составить рассказ. </w:t>
      </w:r>
    </w:p>
    <w:p w14:paraId="2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34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5. </w:t>
      </w:r>
      <w:r>
        <w:rPr>
          <w:rFonts w:ascii="Times New Roman" w:hAnsi="Times New Roman"/>
          <w:b w:val="1"/>
          <w:i w:val="1"/>
          <w:sz w:val="28"/>
        </w:rPr>
        <w:t xml:space="preserve">Обучающие карточки </w:t>
      </w:r>
      <w:r>
        <w:rPr>
          <w:rFonts w:ascii="Times New Roman" w:hAnsi="Times New Roman"/>
          <w:b w:val="1"/>
          <w:i w:val="1"/>
          <w:sz w:val="28"/>
        </w:rPr>
        <w:t>«Экологические знаки»</w:t>
      </w:r>
    </w:p>
    <w:p w14:paraId="3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left</wp:align>
            </wp:positionH>
            <wp:positionV relativeFrom="paragraph">
              <wp:posOffset>340995</wp:posOffset>
            </wp:positionV>
            <wp:extent cx="2643505" cy="1982470"/>
            <wp:effectExtent b="330517" l="-330517" r="-330517" t="330517"/>
            <wp:wrapThrough distL="114300" distR="114300" wrapText="bothSides">
              <wp:wrapPolygon>
                <wp:start x="54" y="21673"/>
                <wp:lineTo x="21379" y="21673"/>
                <wp:lineTo x="21379" y="294"/>
                <wp:lineTo x="54" y="294"/>
                <wp:lineTo x="54" y="21673"/>
              </wp:wrapPolygon>
            </wp:wrapThrough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5400000">
                      <a:ext cx="2643505" cy="198247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3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экологические знаки используются в работе с детьми при обсуждении ситуаций, требующих природоохранных действий, правил поведения людей в природе (какие действия людей направлены на уничтожение природы, последствия от этих действий для растений, животных, самих людей).</w:t>
      </w:r>
    </w:p>
    <w:p w14:paraId="3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3091815</wp:posOffset>
            </wp:positionH>
            <wp:positionV relativeFrom="paragraph">
              <wp:posOffset>323850</wp:posOffset>
            </wp:positionV>
            <wp:extent cx="2880000" cy="2160000"/>
            <wp:effectExtent b="0" l="0" r="0" t="0"/>
            <wp:wrapThrough distL="114300" distR="114300" wrapText="bothSides">
              <wp:wrapPolygon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6" name="Picture 16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2880000" cy="2160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2880000" cy="2160000"/>
            <wp:effectExtent b="0" l="0" r="0" t="0"/>
            <wp:wrapThrough distL="114300" distR="114300" wrapText="bothSides">
              <wp:wrapPolygon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hidden="false" id="17" name="Picture 17"/>
            <a:graphic>
              <a:graphicData uri="http://schemas.openxmlformats.org/drawingml/2006/picture">
                <pic:pic>
                  <pic:nvPicPr>
                    <pic:cNvPr hidden="false" id="18" name="Picture 18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2880000" cy="21600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i w:val="1"/>
          <w:sz w:val="28"/>
        </w:rPr>
        <w:t xml:space="preserve">6. </w:t>
      </w:r>
      <w:r>
        <w:rPr>
          <w:rFonts w:ascii="Times New Roman" w:hAnsi="Times New Roman"/>
          <w:b w:val="1"/>
          <w:i w:val="1"/>
          <w:sz w:val="28"/>
        </w:rPr>
        <w:t>Игра «Давайте, дошколята, природу охранять»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3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закрепление знаний об охране объектов природы.</w:t>
      </w:r>
    </w:p>
    <w:p w14:paraId="3A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3B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b w:val="1"/>
          <w:i w:val="1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left</wp:align>
            </wp:positionH>
            <wp:positionV relativeFrom="paragraph">
              <wp:posOffset>240030</wp:posOffset>
            </wp:positionV>
            <wp:extent cx="2880000" cy="2160000"/>
            <wp:effectExtent b="0" l="0" r="0" t="0"/>
            <wp:wrapThrough distL="114300" distR="114300" wrapText="bothSides">
              <wp:wrapPolygon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hidden="false" id="19" name="Picture 19"/>
            <a:graphic>
              <a:graphicData uri="http://schemas.openxmlformats.org/drawingml/2006/picture">
                <pic:pic>
                  <pic:nvPicPr>
                    <pic:cNvPr hidden="false" id="20" name="Picture 20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2880000" cy="21600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i w:val="1"/>
          <w:sz w:val="28"/>
        </w:rPr>
        <w:t xml:space="preserve">7. Обучающие карточки </w:t>
      </w:r>
      <w:r>
        <w:rPr>
          <w:rFonts w:ascii="Times New Roman" w:hAnsi="Times New Roman"/>
          <w:b w:val="1"/>
          <w:i w:val="1"/>
          <w:sz w:val="28"/>
        </w:rPr>
        <w:t>«</w:t>
      </w:r>
      <w:r>
        <w:rPr>
          <w:rFonts w:ascii="Times New Roman" w:hAnsi="Times New Roman"/>
          <w:b w:val="1"/>
          <w:i w:val="1"/>
          <w:sz w:val="28"/>
        </w:rPr>
        <w:t>Правила поведения в лесу</w:t>
      </w:r>
      <w:r>
        <w:rPr>
          <w:rFonts w:ascii="Times New Roman" w:hAnsi="Times New Roman"/>
          <w:b w:val="1"/>
          <w:i w:val="1"/>
          <w:sz w:val="28"/>
        </w:rPr>
        <w:t>»</w:t>
      </w:r>
    </w:p>
    <w:p w14:paraId="3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способствовать формированию экологической культуры,</w:t>
      </w:r>
      <w:r>
        <w:t xml:space="preserve"> </w:t>
      </w:r>
      <w:r>
        <w:rPr>
          <w:rFonts w:ascii="Times New Roman" w:hAnsi="Times New Roman"/>
          <w:sz w:val="28"/>
        </w:rPr>
        <w:t>воспитывает любовь и бережное отношение к природе, ответственность за окружающий нас мир.</w:t>
      </w:r>
    </w:p>
    <w:p w14:paraId="3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8. Игра «Этого не следует делать в лесу».</w:t>
      </w:r>
    </w:p>
    <w:p w14:paraId="4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left</wp:align>
            </wp:positionH>
            <wp:positionV relativeFrom="paragraph">
              <wp:posOffset>338455</wp:posOffset>
            </wp:positionV>
            <wp:extent cx="2706370" cy="2029460"/>
            <wp:effectExtent b="338455" l="-338454" r="-338454" t="338455"/>
            <wp:wrapThrough distL="114300" distR="114300" wrapText="bothSides">
              <wp:wrapPolygon>
                <wp:start x="-35" y="21553"/>
                <wp:lineTo x="21402" y="21553"/>
                <wp:lineTo x="21402" y="264"/>
                <wp:lineTo x="-35" y="264"/>
                <wp:lineTo x="-35" y="21553"/>
              </wp:wrapPolygon>
            </wp:wrapThrough>
            <wp:docPr hidden="false" id="21" name="Picture 21"/>
            <a:graphic>
              <a:graphicData uri="http://schemas.openxmlformats.org/drawingml/2006/picture">
                <pic:pic>
                  <pic:nvPicPr>
                    <pic:cNvPr hidden="false" id="22" name="Picture 22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5400000">
                      <a:ext cx="2706370" cy="20294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Цель: Закрепить знания детей о лекарственных растениях, животных, птицах; повторить правила поведения в лесу.</w:t>
      </w:r>
    </w:p>
    <w:p w14:paraId="4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2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43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44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45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</w:p>
    <w:p w14:paraId="46000000">
      <w:pPr>
        <w:spacing w:after="0" w:line="360" w:lineRule="auto"/>
        <w:ind/>
        <w:jc w:val="both"/>
        <w:rPr>
          <w:rFonts w:ascii="Times New Roman" w:hAnsi="Times New Roman"/>
          <w:b w:val="1"/>
          <w:i w:val="1"/>
          <w:sz w:val="28"/>
        </w:rPr>
      </w:pPr>
    </w:p>
    <w:p w14:paraId="4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9. Дидактический материал для обсуждения с детьми «Кому нужны деревья в лесу», </w:t>
      </w:r>
      <w:r>
        <w:rPr>
          <w:rFonts w:ascii="Times New Roman" w:hAnsi="Times New Roman"/>
          <w:b w:val="1"/>
          <w:i w:val="1"/>
          <w:sz w:val="28"/>
        </w:rPr>
        <w:t>«Как лесник заботится о лесе», «Зачем люди ходят в лес».</w:t>
      </w:r>
    </w:p>
    <w:p w14:paraId="4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-194310</wp:posOffset>
            </wp:positionH>
            <wp:positionV relativeFrom="paragraph">
              <wp:posOffset>5715</wp:posOffset>
            </wp:positionV>
            <wp:extent cx="2877527" cy="2160000"/>
            <wp:effectExtent b="0" l="0" r="0" t="0"/>
            <wp:wrapThrough distL="114300" distR="114300" wrapText="bothSides">
              <wp:wrapPolygon>
                <wp:start x="0" y="0"/>
                <wp:lineTo x="0" y="21340"/>
                <wp:lineTo x="21452" y="21340"/>
                <wp:lineTo x="21452" y="0"/>
                <wp:lineTo x="0" y="0"/>
              </wp:wrapPolygon>
            </wp:wrapThrough>
            <wp:docPr hidden="false" id="23" name="Picture 23"/>
            <a:graphic>
              <a:graphicData uri="http://schemas.openxmlformats.org/drawingml/2006/picture">
                <pic:pic>
                  <pic:nvPicPr>
                    <pic:cNvPr hidden="false" id="24" name="Picture 24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2877527" cy="21600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Цель: расширять первоначальное представление детей об экологии и природе в целом; способствовать освоению основ экологической грамотности; развивать мышл</w:t>
      </w:r>
      <w:r>
        <w:rPr>
          <w:rFonts w:ascii="Times New Roman" w:hAnsi="Times New Roman"/>
          <w:sz w:val="28"/>
        </w:rPr>
        <w:t>ение, познавательную активность.</w:t>
      </w:r>
    </w:p>
    <w:p w14:paraId="49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4A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4B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Список литературы:</w:t>
      </w:r>
    </w:p>
    <w:p w14:paraId="4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Федеральный государственный образовательный стандарт дошкольного образования [Текст]: [утвержден приказом Министерства образования и науки Российской Федерации от 17 октября 2013 года № 1155] – М.: Центр педагогического образования, 2014. –32 с.</w:t>
      </w:r>
    </w:p>
    <w:p w14:paraId="4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Букина В. О. и др. Пространство детского сад: познание, экология / Под ред. А. </w:t>
      </w:r>
      <w:r>
        <w:rPr>
          <w:rFonts w:ascii="Times New Roman" w:hAnsi="Times New Roman"/>
          <w:sz w:val="28"/>
        </w:rPr>
        <w:t>Русакова</w:t>
      </w:r>
      <w:r>
        <w:rPr>
          <w:rFonts w:ascii="Times New Roman" w:hAnsi="Times New Roman"/>
          <w:sz w:val="28"/>
        </w:rPr>
        <w:t>, Т. Лапкиной. – М.: ТЦ Сфера; СПб</w:t>
      </w:r>
      <w:r>
        <w:rPr>
          <w:rFonts w:ascii="Times New Roman" w:hAnsi="Times New Roman"/>
          <w:sz w:val="28"/>
        </w:rPr>
        <w:t xml:space="preserve">.: </w:t>
      </w:r>
      <w:r>
        <w:rPr>
          <w:rFonts w:ascii="Times New Roman" w:hAnsi="Times New Roman"/>
          <w:sz w:val="28"/>
        </w:rPr>
        <w:t>Образовательные проекты, 2016. – 128 с.</w:t>
      </w:r>
    </w:p>
    <w:p w14:paraId="4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Николаева, С.Н. Юный эколог. Программа экологического воспитания в детском саду / С.Н. Николаева. — М.:  МОЗАИКА - СИНТЕЗ, 2010. - 112 с.</w:t>
      </w:r>
    </w:p>
    <w:p w14:paraId="4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Степанкина</w:t>
      </w:r>
      <w:r>
        <w:rPr>
          <w:rFonts w:ascii="Times New Roman" w:hAnsi="Times New Roman"/>
          <w:sz w:val="28"/>
        </w:rPr>
        <w:t xml:space="preserve"> Ю. Дидактическое пособие «</w:t>
      </w:r>
      <w:r>
        <w:rPr>
          <w:rFonts w:ascii="Times New Roman" w:hAnsi="Times New Roman"/>
          <w:sz w:val="28"/>
        </w:rPr>
        <w:t>Лэпбук</w:t>
      </w:r>
      <w:r>
        <w:rPr>
          <w:rFonts w:ascii="Times New Roman" w:hAnsi="Times New Roman"/>
          <w:sz w:val="28"/>
        </w:rPr>
        <w:t xml:space="preserve"> «Берегите природу»</w:t>
      </w:r>
      <w:r>
        <w:t xml:space="preserve"> </w:t>
      </w:r>
      <w:r>
        <w:rPr>
          <w:rFonts w:ascii="Times New Roman" w:hAnsi="Times New Roman"/>
          <w:sz w:val="28"/>
        </w:rPr>
        <w:t>- URL:</w:t>
      </w:r>
      <w:r>
        <w:t xml:space="preserve">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"https://www.maam.ru/detskijsad/didakticheskoe-posobie-lyepbuk-beregite-prirodu.html"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https://www.maam.ru/detskijsad/didakticheskoe-posobie-lyepbuk-beregite-prirodu.html</w:t>
      </w:r>
      <w:r>
        <w:rPr>
          <w:rStyle w:val="Style_3_ch"/>
          <w:rFonts w:ascii="Times New Roman" w:hAnsi="Times New Roman"/>
          <w:sz w:val="28"/>
        </w:rPr>
        <w:fldChar w:fldCharType="end"/>
      </w:r>
    </w:p>
    <w:p w14:paraId="5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Толстикова, О.В. Современные педагогические технологии образования детей дошкольного возраста [Текст]: методическое пособие. / О.В. Толстикова [и др.]– Екатеринбург: ИРО, 2013. – 199 с.</w:t>
      </w:r>
    </w:p>
    <w:p w14:paraId="51000000">
      <w:pPr>
        <w:spacing w:after="0" w:line="360" w:lineRule="auto"/>
        <w:ind w:firstLine="709" w:left="0"/>
        <w:jc w:val="right"/>
        <w:rPr>
          <w:rFonts w:ascii="Times New Roman" w:hAnsi="Times New Roman"/>
          <w:b w:val="1"/>
          <w:sz w:val="28"/>
        </w:rPr>
      </w:pPr>
    </w:p>
    <w:p w14:paraId="52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3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54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55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56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57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58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59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5A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5B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5C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Strong"/>
    <w:basedOn w:val="Style_10"/>
    <w:link w:val="Style_2_ch"/>
    <w:rPr>
      <w:b w:val="1"/>
    </w:rPr>
  </w:style>
  <w:style w:styleId="Style_2_ch" w:type="character">
    <w:name w:val="Strong"/>
    <w:basedOn w:val="Style_10_ch"/>
    <w:link w:val="Style_2"/>
    <w:rPr>
      <w:b w:val="1"/>
    </w:rPr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0"/>
    <w:link w:val="Style_3_ch"/>
    <w:rPr>
      <w:color w:themeColor="hyperlink" w:val="0563C1"/>
      <w:u w:val="single"/>
    </w:rPr>
  </w:style>
  <w:style w:styleId="Style_3_ch" w:type="character">
    <w:name w:val="Hyperlink"/>
    <w:basedOn w:val="Style_10_ch"/>
    <w:link w:val="Style_3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c1"/>
    <w:basedOn w:val="Style_4"/>
    <w:link w:val="Style_20_ch"/>
    <w:pPr>
      <w:spacing w:after="90" w:before="90" w:line="240" w:lineRule="auto"/>
      <w:ind/>
    </w:pPr>
    <w:rPr>
      <w:rFonts w:ascii="Times New Roman" w:hAnsi="Times New Roman"/>
      <w:sz w:val="24"/>
    </w:rPr>
  </w:style>
  <w:style w:styleId="Style_20_ch" w:type="character">
    <w:name w:val="c1"/>
    <w:basedOn w:val="Style_4_ch"/>
    <w:link w:val="Style_20"/>
    <w:rPr>
      <w:rFonts w:ascii="Times New Roman" w:hAnsi="Times New Roman"/>
      <w:sz w:val="24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c0"/>
    <w:basedOn w:val="Style_10"/>
    <w:link w:val="Style_26_ch"/>
  </w:style>
  <w:style w:styleId="Style_26_ch" w:type="character">
    <w:name w:val="c0"/>
    <w:basedOn w:val="Style_10_ch"/>
    <w:link w:val="Style_26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fontTable.xml" Type="http://schemas.openxmlformats.org/officeDocument/2006/relationships/fontTable"/>
  <Relationship Id="rId11" Target="media/11.jpeg" Type="http://schemas.openxmlformats.org/officeDocument/2006/relationships/image"/>
  <Relationship Id="rId18" Target="theme/theme1.xml" Type="http://schemas.openxmlformats.org/officeDocument/2006/relationships/theme"/>
  <Relationship Id="rId17" Target="webSettings.xml" Type="http://schemas.openxmlformats.org/officeDocument/2006/relationships/webSettings"/>
  <Relationship Id="rId10" Target="media/10.jpeg" Type="http://schemas.openxmlformats.org/officeDocument/2006/relationships/image"/>
  <Relationship Id="rId15" Target="styles.xml" Type="http://schemas.openxmlformats.org/officeDocument/2006/relationships/styles"/>
  <Relationship Id="rId9" Target="media/9.jpeg" Type="http://schemas.openxmlformats.org/officeDocument/2006/relationships/image"/>
  <Relationship Id="rId19" Target="numbering.xml" Type="http://schemas.openxmlformats.org/officeDocument/2006/relationships/numbering"/>
  <Relationship Id="rId8" Target="media/8.jpeg" Type="http://schemas.openxmlformats.org/officeDocument/2006/relationships/image"/>
  <Relationship Id="rId7" Target="media/7.jpeg" Type="http://schemas.openxmlformats.org/officeDocument/2006/relationships/image"/>
  <Relationship Id="rId14" Target="settings.xml" Type="http://schemas.openxmlformats.org/officeDocument/2006/relationships/settings"/>
  <Relationship Id="rId6" Target="media/6.jpeg" Type="http://schemas.openxmlformats.org/officeDocument/2006/relationships/image"/>
  <Relationship Id="rId5" Target="media/5.jpeg" Type="http://schemas.openxmlformats.org/officeDocument/2006/relationships/image"/>
  <Relationship Id="rId4" Target="media/4.jpeg" Type="http://schemas.openxmlformats.org/officeDocument/2006/relationships/image"/>
  <Relationship Id="rId16" Target="stylesWithEffects.xml" Type="http://schemas.microsoft.com/office/2007/relationships/stylesWithEffects"/>
  <Relationship Id="rId12" Target="media/12.png" Type="http://schemas.openxmlformats.org/officeDocument/2006/relationships/imag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2024-07-15T12:24:20Z</dcterms:modified>
</cp:coreProperties>
</file>