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7E" w:rsidRPr="0001598F" w:rsidRDefault="006B4F7E" w:rsidP="006B4F7E">
      <w:pPr>
        <w:pStyle w:val="a3"/>
        <w:jc w:val="center"/>
        <w:rPr>
          <w:color w:val="000000"/>
          <w:sz w:val="27"/>
          <w:szCs w:val="27"/>
          <w:lang w:val="ru-RU"/>
        </w:rPr>
      </w:pPr>
      <w:proofErr w:type="spellStart"/>
      <w:r w:rsidRPr="006B4F7E">
        <w:rPr>
          <w:color w:val="000000"/>
          <w:sz w:val="27"/>
          <w:szCs w:val="27"/>
          <w:lang w:val="ru-RU"/>
        </w:rPr>
        <w:t>Муницыпальное</w:t>
      </w:r>
      <w:proofErr w:type="spellEnd"/>
      <w:r w:rsidRPr="006B4F7E">
        <w:rPr>
          <w:color w:val="000000"/>
          <w:sz w:val="27"/>
          <w:szCs w:val="27"/>
          <w:lang w:val="ru-RU"/>
        </w:rPr>
        <w:t xml:space="preserve"> бюджетное дошкольное образовательное учреждение</w:t>
      </w:r>
    </w:p>
    <w:p w:rsidR="006B4F7E" w:rsidRPr="006B4F7E" w:rsidRDefault="006B4F7E" w:rsidP="006B4F7E">
      <w:pPr>
        <w:pStyle w:val="a3"/>
        <w:jc w:val="center"/>
        <w:rPr>
          <w:color w:val="000000"/>
          <w:sz w:val="27"/>
          <w:szCs w:val="27"/>
          <w:lang w:val="ru-RU"/>
        </w:rPr>
      </w:pPr>
      <w:r w:rsidRPr="006B4F7E">
        <w:rPr>
          <w:color w:val="000000"/>
          <w:sz w:val="27"/>
          <w:szCs w:val="27"/>
          <w:lang w:val="ru-RU"/>
        </w:rPr>
        <w:t xml:space="preserve"> "Детский сад №7 "Умка"</w:t>
      </w:r>
    </w:p>
    <w:p w:rsidR="006B4F7E" w:rsidRDefault="006B4F7E" w:rsidP="006B4F7E">
      <w:pPr>
        <w:pStyle w:val="a3"/>
        <w:jc w:val="center"/>
        <w:rPr>
          <w:color w:val="000000"/>
          <w:sz w:val="27"/>
          <w:szCs w:val="27"/>
          <w:lang w:val="ru-RU"/>
        </w:rPr>
      </w:pPr>
    </w:p>
    <w:p w:rsidR="0001598F" w:rsidRDefault="0001598F" w:rsidP="006B4F7E">
      <w:pPr>
        <w:pStyle w:val="a3"/>
        <w:jc w:val="center"/>
        <w:rPr>
          <w:color w:val="000000"/>
          <w:sz w:val="27"/>
          <w:szCs w:val="27"/>
          <w:lang w:val="ru-RU"/>
        </w:rPr>
      </w:pPr>
    </w:p>
    <w:p w:rsidR="0001598F" w:rsidRPr="0001598F" w:rsidRDefault="0001598F" w:rsidP="006B4F7E">
      <w:pPr>
        <w:pStyle w:val="a3"/>
        <w:jc w:val="center"/>
        <w:rPr>
          <w:color w:val="000000"/>
          <w:sz w:val="27"/>
          <w:szCs w:val="27"/>
          <w:lang w:val="ru-RU"/>
        </w:rPr>
      </w:pPr>
    </w:p>
    <w:p w:rsidR="006B4F7E" w:rsidRPr="0001598F" w:rsidRDefault="006B4F7E" w:rsidP="0001598F">
      <w:pPr>
        <w:pStyle w:val="a3"/>
        <w:jc w:val="center"/>
        <w:rPr>
          <w:color w:val="000000"/>
          <w:sz w:val="27"/>
          <w:szCs w:val="27"/>
          <w:lang w:val="ru-RU"/>
        </w:rPr>
      </w:pPr>
    </w:p>
    <w:p w:rsidR="0001598F" w:rsidRDefault="0001598F" w:rsidP="000159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Тема: «</w:t>
      </w:r>
      <w:proofErr w:type="spellStart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Лэпбук</w:t>
      </w:r>
      <w:proofErr w:type="spellEnd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как средство формирования математических представлений </w:t>
      </w:r>
    </w:p>
    <w:p w:rsidR="0001598F" w:rsidRPr="0001598F" w:rsidRDefault="0001598F" w:rsidP="000159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у детей с ТНР».</w:t>
      </w:r>
    </w:p>
    <w:p w:rsidR="006B4F7E" w:rsidRPr="0001598F" w:rsidRDefault="006B4F7E" w:rsidP="006B4F7E">
      <w:pPr>
        <w:pStyle w:val="a3"/>
        <w:jc w:val="center"/>
        <w:rPr>
          <w:color w:val="000000"/>
          <w:sz w:val="27"/>
          <w:szCs w:val="27"/>
          <w:lang w:val="ru-RU"/>
        </w:rPr>
      </w:pPr>
    </w:p>
    <w:p w:rsidR="006B4F7E" w:rsidRPr="0001598F" w:rsidRDefault="006B4F7E" w:rsidP="006B4F7E">
      <w:pPr>
        <w:pStyle w:val="a3"/>
        <w:jc w:val="center"/>
        <w:rPr>
          <w:color w:val="000000"/>
          <w:sz w:val="27"/>
          <w:szCs w:val="27"/>
          <w:lang w:val="ru-RU"/>
        </w:rPr>
      </w:pPr>
    </w:p>
    <w:p w:rsidR="006B4F7E" w:rsidRDefault="006B4F7E" w:rsidP="006B4F7E">
      <w:pPr>
        <w:pStyle w:val="a3"/>
        <w:jc w:val="center"/>
        <w:rPr>
          <w:color w:val="000000"/>
          <w:sz w:val="27"/>
          <w:szCs w:val="27"/>
          <w:lang w:val="ru-RU"/>
        </w:rPr>
      </w:pPr>
    </w:p>
    <w:p w:rsidR="0001598F" w:rsidRPr="0001598F" w:rsidRDefault="0001598F" w:rsidP="006B4F7E">
      <w:pPr>
        <w:pStyle w:val="a3"/>
        <w:jc w:val="center"/>
        <w:rPr>
          <w:color w:val="000000"/>
          <w:sz w:val="27"/>
          <w:szCs w:val="27"/>
          <w:lang w:val="ru-RU"/>
        </w:rPr>
      </w:pPr>
    </w:p>
    <w:p w:rsidR="006B4F7E" w:rsidRPr="0001598F" w:rsidRDefault="006B4F7E" w:rsidP="006B4F7E">
      <w:pPr>
        <w:pStyle w:val="a3"/>
        <w:jc w:val="center"/>
        <w:rPr>
          <w:color w:val="000000"/>
          <w:sz w:val="27"/>
          <w:szCs w:val="27"/>
          <w:lang w:val="ru-RU"/>
        </w:rPr>
      </w:pPr>
    </w:p>
    <w:p w:rsidR="006B4F7E" w:rsidRDefault="006B4F7E" w:rsidP="006B4F7E">
      <w:pPr>
        <w:pStyle w:val="a3"/>
        <w:jc w:val="center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                                                                                     Воспитатель: </w:t>
      </w:r>
      <w:proofErr w:type="spellStart"/>
      <w:r>
        <w:rPr>
          <w:color w:val="000000"/>
          <w:sz w:val="27"/>
          <w:szCs w:val="27"/>
          <w:lang w:val="ru-RU"/>
        </w:rPr>
        <w:t>Шулика</w:t>
      </w:r>
      <w:proofErr w:type="spellEnd"/>
      <w:r>
        <w:rPr>
          <w:color w:val="000000"/>
          <w:sz w:val="27"/>
          <w:szCs w:val="27"/>
          <w:lang w:val="ru-RU"/>
        </w:rPr>
        <w:t xml:space="preserve"> Е.И.</w:t>
      </w:r>
    </w:p>
    <w:p w:rsidR="006B4F7E" w:rsidRDefault="006B4F7E" w:rsidP="006B4F7E">
      <w:pPr>
        <w:pStyle w:val="a3"/>
        <w:jc w:val="center"/>
        <w:rPr>
          <w:color w:val="000000"/>
          <w:sz w:val="27"/>
          <w:szCs w:val="27"/>
          <w:lang w:val="ru-RU"/>
        </w:rPr>
      </w:pPr>
    </w:p>
    <w:p w:rsidR="006B4F7E" w:rsidRDefault="006B4F7E" w:rsidP="006B4F7E">
      <w:pPr>
        <w:pStyle w:val="a3"/>
        <w:jc w:val="center"/>
        <w:rPr>
          <w:color w:val="000000"/>
          <w:sz w:val="27"/>
          <w:szCs w:val="27"/>
          <w:lang w:val="ru-RU"/>
        </w:rPr>
      </w:pPr>
    </w:p>
    <w:p w:rsidR="006B4F7E" w:rsidRDefault="006B4F7E" w:rsidP="006B4F7E">
      <w:pPr>
        <w:pStyle w:val="a3"/>
        <w:jc w:val="center"/>
        <w:rPr>
          <w:color w:val="000000"/>
          <w:sz w:val="27"/>
          <w:szCs w:val="27"/>
          <w:lang w:val="ru-RU"/>
        </w:rPr>
      </w:pPr>
    </w:p>
    <w:p w:rsidR="006B4F7E" w:rsidRDefault="006B4F7E" w:rsidP="006B4F7E">
      <w:pPr>
        <w:pStyle w:val="a3"/>
        <w:jc w:val="center"/>
        <w:rPr>
          <w:color w:val="000000"/>
          <w:sz w:val="27"/>
          <w:szCs w:val="27"/>
          <w:lang w:val="ru-RU"/>
        </w:rPr>
      </w:pPr>
    </w:p>
    <w:p w:rsidR="0001598F" w:rsidRDefault="0001598F" w:rsidP="006B4F7E">
      <w:pPr>
        <w:pStyle w:val="a3"/>
        <w:jc w:val="center"/>
        <w:rPr>
          <w:color w:val="000000"/>
          <w:sz w:val="27"/>
          <w:szCs w:val="27"/>
          <w:lang w:val="ru-RU"/>
        </w:rPr>
      </w:pPr>
    </w:p>
    <w:p w:rsidR="0001598F" w:rsidRPr="006B4F7E" w:rsidRDefault="0001598F" w:rsidP="006B4F7E">
      <w:pPr>
        <w:pStyle w:val="a3"/>
        <w:jc w:val="center"/>
        <w:rPr>
          <w:color w:val="000000"/>
          <w:sz w:val="27"/>
          <w:szCs w:val="27"/>
          <w:lang w:val="ru-RU"/>
        </w:rPr>
      </w:pPr>
    </w:p>
    <w:p w:rsidR="006B4F7E" w:rsidRDefault="006B4F7E" w:rsidP="006B4F7E">
      <w:pPr>
        <w:pStyle w:val="a3"/>
        <w:jc w:val="center"/>
        <w:rPr>
          <w:color w:val="000000"/>
          <w:sz w:val="27"/>
          <w:szCs w:val="27"/>
          <w:lang w:val="ru-RU"/>
        </w:rPr>
      </w:pPr>
      <w:r w:rsidRPr="006B4F7E">
        <w:rPr>
          <w:color w:val="000000"/>
          <w:sz w:val="27"/>
          <w:szCs w:val="27"/>
          <w:lang w:val="ru-RU"/>
        </w:rPr>
        <w:t xml:space="preserve">г. </w:t>
      </w:r>
      <w:proofErr w:type="spellStart"/>
      <w:r>
        <w:rPr>
          <w:color w:val="000000"/>
          <w:sz w:val="27"/>
          <w:szCs w:val="27"/>
          <w:lang w:val="ru-RU"/>
        </w:rPr>
        <w:t>В.Уфалей</w:t>
      </w:r>
      <w:proofErr w:type="spellEnd"/>
      <w:r>
        <w:rPr>
          <w:color w:val="000000"/>
          <w:sz w:val="27"/>
          <w:szCs w:val="27"/>
          <w:lang w:val="ru-RU"/>
        </w:rPr>
        <w:t>.</w:t>
      </w:r>
    </w:p>
    <w:p w:rsidR="006B4F7E" w:rsidRPr="006B4F7E" w:rsidRDefault="006B4F7E" w:rsidP="006B4F7E">
      <w:pPr>
        <w:pStyle w:val="a3"/>
        <w:jc w:val="center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2024г</w:t>
      </w:r>
    </w:p>
    <w:p w:rsidR="0001598F" w:rsidRDefault="0001598F">
      <w:pPr>
        <w:rPr>
          <w:lang w:val="ru-RU"/>
        </w:rPr>
      </w:pPr>
      <w:bookmarkStart w:id="0" w:name="_GoBack"/>
      <w:bookmarkEnd w:id="0"/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>Тема: «</w:t>
      </w:r>
      <w:proofErr w:type="spellStart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Лэпбук</w:t>
      </w:r>
      <w:proofErr w:type="spellEnd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как средство формирования математических представлений у детей с ТНР».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Актуальность: Одной из наиболее важных и актуальных задач подготовки детей к школе является развитие логического мышления и познавательных способностей дошкольников, формирование у них элементарных математических представлений, умений и навыков. Математическое образование имеет большое значение для целостного, в том числе и когнитивного, развития дошкольников с тяжелыми нарушениями речи (ТНР).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Математические представления у дошкольников с ТНР отличаются от математических представлений у детей с нормативной речью. Знания детей с ТНР неустойчивые, выполнение заданий требует постоянной зрительной опоры. Трудности в оперировании словесными образцами затрудняют осуществление переноса на аналогичные задания. Дети с большим трудом запоминают инструкцию, удерживают в памяти вербальную организацию практического задания. Отсутствие </w:t>
      </w:r>
      <w:proofErr w:type="gramStart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комментария</w:t>
      </w:r>
      <w:proofErr w:type="gramEnd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математических операций осложняет переход к умственной форме выполнения задания. Отмечены неустойчивые количественные представления. Всем известно, что лучше запоминается то, что нам интересно, что было эмоционально окрашено.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Как же сделать так, чтобы пройденный материал дошкольником с ТНР остался в памяти, чтобы он мог научиться пользоваться теми знаниями, которые получил, чтобы он захотел самостоятельно расширить свои горизонты по данному вопросу?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 поиске новых форм организации образовательной деятельности, результатом стала тематическая папка или «</w:t>
      </w:r>
      <w:proofErr w:type="spellStart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лэпбук</w:t>
      </w:r>
      <w:proofErr w:type="spellEnd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». </w:t>
      </w:r>
      <w:proofErr w:type="spellStart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Лэпбук</w:t>
      </w:r>
      <w:proofErr w:type="spellEnd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– новейший способ организации развивающей, проектной и игровой деятельности с дошкольниками. Это игра, творчество, познание и исследование нового, повторение и закрепление изученного, систематизация знаний и просто интересный вид </w:t>
      </w:r>
      <w:proofErr w:type="gramStart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совместной</w:t>
      </w:r>
      <w:proofErr w:type="gramEnd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деятельности педагога и детей.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proofErr w:type="spellStart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Лэпбук</w:t>
      </w:r>
      <w:proofErr w:type="spellEnd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proofErr w:type="gramStart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актуален</w:t>
      </w:r>
      <w:proofErr w:type="gramEnd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в настоящее время по следующим причинам: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Во-первых, </w:t>
      </w:r>
      <w:proofErr w:type="spellStart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лэпбук</w:t>
      </w:r>
      <w:proofErr w:type="spellEnd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отвечает требованиям ФГОС дошкольного образования к пространственной предметно-развивающей среде: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- </w:t>
      </w:r>
      <w:proofErr w:type="spellStart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полифункционален</w:t>
      </w:r>
      <w:proofErr w:type="spellEnd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: способствует развитию творчества, воображения;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- пригоден к использованию одновременно группой детей (в том </w:t>
      </w:r>
      <w:proofErr w:type="gramStart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числе</w:t>
      </w:r>
      <w:proofErr w:type="gramEnd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с участием взрослого, как играющего партнера);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- обладает дидактическими свойствами, несет в себе способы ознакомления с цветом, формой и т. д.;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>- вариативен (есть несколько вариантов использования каждой его части);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- обеспечивает игровую, познавательную, исследовательскую и творческую активность всех воспитанников.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Во-вторых, работа с </w:t>
      </w:r>
      <w:proofErr w:type="spellStart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лэпбуком</w:t>
      </w:r>
      <w:proofErr w:type="spellEnd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отвечает основным направлениям партнерской деятельности взрослого с детьми: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- включенность воспитателя наравне с детьми;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- добровольное присоединение детей к деятельности;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- свободное общение и перемещение детей во время деятельности;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proofErr w:type="spellStart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Лэпбук</w:t>
      </w:r>
      <w:proofErr w:type="spellEnd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в работе по формированию элементарных математических представлений у детей с ТНР способствует овладению детьми математическими способами познания, на основе использования обучающих игр, с целью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обеспечения активности мыслительной и практической деятельности в процессе самостоятельной и совместной деятельности дошкольников и взрослых.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Таким образом, </w:t>
      </w:r>
      <w:proofErr w:type="spellStart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лэпбук</w:t>
      </w:r>
      <w:proofErr w:type="spellEnd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– это средство индивидуализации дошкольного образования, сотрудничества детей и взрослых, признания ребенка полноценным участником образовательных отношений, поддержки инициативы детей в различных видах деятельности, партнерства с семьей, приобщения детей к социокультурным нормам, формирования познавательных интересов и познавательных действий. Это одновременно игра, познание и творчество.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Все вышеизложенное свидетельствует об актуальности выбранной темы. Цель: повышение уровня математического развития детей с тяжелыми нарушениями речи посредством </w:t>
      </w:r>
      <w:proofErr w:type="spellStart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лэпбука</w:t>
      </w:r>
      <w:proofErr w:type="spellEnd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Исходя из поставленной цели, мной были намечены следующие задачи: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ü Изучить методическую литературу по данной теме самообразования,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изучить педагогический опыт через статьи в СМИ, интернет для повышения своего теоретического уровня, профессионального мастерства.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ü Разработать и внедрить в практику образовательной деятельности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proofErr w:type="spellStart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лэпбуки</w:t>
      </w:r>
      <w:proofErr w:type="spellEnd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по формированию математических представлений у детей с ТНР.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ü Развитие познавательной активности, логического мышления,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>стремления к самостоятельному познанию и размышлению, развитию умственных способностей детей с ТНР.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ü Вовлечь родителей в образовательный процесс в рамках темы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самообразования, стимулировать их творческую активность.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ü Повысить уровень педагогических знаний родителей по формированию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математических представлений детей старшего дошкольного возраста.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ü Проверить эффективность проведенной работы и сделать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соответствующие выводы.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Принципы: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ü Принцип индивидуального подхода.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ü Принцип систематичности и последовательности.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ü Содействие и сотрудничество детей и взрослых, признание ребенка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полноценным участником (субъектом) образовательных отношений.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ü Принцип доступности.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Предполагаемые результаты: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Для педагога: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ü Проанализирована методическая литература по теме самообразования,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изучен педагогический опыт через статьи в СМИ, интернет; повышение уровня педагогической компетенции.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ü Определение эффективности использования </w:t>
      </w:r>
      <w:proofErr w:type="spellStart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лэпбука</w:t>
      </w:r>
      <w:proofErr w:type="spellEnd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в работе </w:t>
      </w:r>
      <w:proofErr w:type="gramStart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</w:t>
      </w:r>
      <w:proofErr w:type="gramEnd"/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формированию элементарных математических представлений у детей с ТНР.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ü </w:t>
      </w:r>
      <w:proofErr w:type="gramStart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Разработан</w:t>
      </w:r>
      <w:proofErr w:type="gramEnd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и внедрен в практику образовательной деятельности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proofErr w:type="spellStart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лэпбук</w:t>
      </w:r>
      <w:proofErr w:type="spellEnd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по формированию математических представлений.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Для воспитанников: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>ü Проявляют познавательные интересы, развито внимание, память, речь,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воображение, логическое мышление; сформированы элементарные математические представления.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ü Умеют сравнивать, классифицировать, анализировать, обобщать, делать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выводы и объяснять свое решение.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Для родителей: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ü Повышение уровня педагогических знаний родителей по формированию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математических представлений детей с ТНР.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ü Принимают активное участие в рамках темы самообразования,</w:t>
      </w:r>
    </w:p>
    <w:p w:rsidR="0001598F" w:rsidRPr="0001598F" w:rsidRDefault="0001598F" w:rsidP="0001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</w:rPr>
        <w:t>проявляют</w:t>
      </w:r>
      <w:proofErr w:type="spellEnd"/>
      <w:proofErr w:type="gramEnd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</w:rPr>
        <w:t>творческую</w:t>
      </w:r>
      <w:proofErr w:type="spellEnd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</w:rPr>
        <w:t>активность</w:t>
      </w:r>
      <w:proofErr w:type="spellEnd"/>
      <w:r w:rsidRPr="0001598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1598F" w:rsidRPr="006B4F7E" w:rsidRDefault="0001598F">
      <w:pPr>
        <w:rPr>
          <w:lang w:val="ru-RU"/>
        </w:rPr>
      </w:pPr>
    </w:p>
    <w:sectPr w:rsidR="0001598F" w:rsidRPr="006B4F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DA"/>
    <w:rsid w:val="0001598F"/>
    <w:rsid w:val="006B4F7E"/>
    <w:rsid w:val="008A21D8"/>
    <w:rsid w:val="0096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007</dc:creator>
  <cp:keywords/>
  <dc:description/>
  <cp:lastModifiedBy>User 007</cp:lastModifiedBy>
  <cp:revision>5</cp:revision>
  <dcterms:created xsi:type="dcterms:W3CDTF">2024-06-10T08:11:00Z</dcterms:created>
  <dcterms:modified xsi:type="dcterms:W3CDTF">2024-06-10T08:30:00Z</dcterms:modified>
</cp:coreProperties>
</file>