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sz w:val="28"/>
        </w:rPr>
      </w:pPr>
      <w:r>
        <w:rPr>
          <w:sz w:val="28"/>
        </w:rPr>
        <w:t xml:space="preserve">муниципальное бюджетное дошкольное образовательное учреждение 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  <w:t xml:space="preserve">города ростова-на-дону «детский сад №33»</w:t>
      </w:r>
      <w:r>
        <w:rPr>
          <w:sz w:val="28"/>
        </w:rPr>
      </w:r>
      <w:r>
        <w:rPr>
          <w:sz w:val="28"/>
        </w:rPr>
      </w:r>
    </w:p>
    <w:p>
      <w:pPr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  <w:t xml:space="preserve">Методическая разработка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ind w:left="0" w:right="0" w:firstLine="0"/>
        <w:jc w:val="center"/>
        <w:spacing w:after="150" w:line="229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cs="Carlito"/>
          <w:b w:val="0"/>
          <w:bCs w:val="0"/>
          <w:sz w:val="28"/>
          <w:szCs w:val="28"/>
        </w:rPr>
      </w:r>
      <w:r>
        <w:rPr>
          <w:rFonts w:ascii="Carlito" w:hAnsi="Carlito" w:eastAsia="Carlito" w:cs="Carlito"/>
          <w:b w:val="0"/>
          <w:bCs w:val="0"/>
          <w:color w:val="000000"/>
          <w:sz w:val="28"/>
          <w:szCs w:val="28"/>
        </w:rPr>
        <w:t xml:space="preserve">ФИНАНСОВАЯ ГРАМОТНОСТЬ</w:t>
      </w:r>
      <w:r/>
    </w:p>
    <w:p>
      <w:pPr>
        <w:ind w:left="0" w:right="0" w:firstLine="0"/>
        <w:jc w:val="center"/>
        <w:spacing w:after="150" w:line="229" w:lineRule="atLeast"/>
        <w:shd w:val="clear" w:color="ffffff" w:fill="ffffff"/>
        <w:rPr>
          <w:rFonts w:ascii="Carlito" w:hAnsi="Carlito" w:cs="Carlito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b w:val="0"/>
          <w:bCs w:val="0"/>
          <w:color w:val="000000"/>
          <w:sz w:val="28"/>
          <w:szCs w:val="28"/>
        </w:rPr>
        <w:t xml:space="preserve">Трудовое направление воспитания Ценность – труд.</w:t>
      </w:r>
      <w:r>
        <w:rPr>
          <w:rFonts w:ascii="Carlito" w:hAnsi="Carlito" w:cs="Carlito"/>
          <w:b w:val="0"/>
          <w:bCs w:val="0"/>
          <w:sz w:val="28"/>
          <w:szCs w:val="28"/>
        </w:rPr>
      </w:r>
      <w:r/>
    </w:p>
    <w:p>
      <w:pPr>
        <w:ind w:left="0" w:right="0" w:firstLine="0"/>
        <w:jc w:val="center"/>
        <w:spacing w:after="150" w:line="229" w:lineRule="atLeast"/>
        <w:shd w:val="clear" w:color="ffffff" w:fill="ffffff"/>
        <w:rPr>
          <w:rFonts w:ascii="Carlito" w:hAnsi="Carlito" w:cs="Carlito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cs="Carlito"/>
          <w:b w:val="0"/>
          <w:bCs w:val="0"/>
          <w:sz w:val="28"/>
          <w:szCs w:val="28"/>
          <w:highlight w:val="none"/>
        </w:rPr>
        <w:t xml:space="preserve">(средняя группа)</w:t>
      </w:r>
      <w:r>
        <w:rPr>
          <w:rFonts w:ascii="Carlito" w:hAnsi="Carlito" w:cs="Carlito"/>
          <w:b w:val="0"/>
          <w:bCs w:val="0"/>
          <w:sz w:val="28"/>
          <w:szCs w:val="28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left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right"/>
        <w:rPr>
          <w:b/>
        </w:rPr>
      </w:pPr>
      <w:r>
        <w:rPr>
          <w:b/>
        </w:rPr>
        <w:t xml:space="preserve">Воспитатель: </w:t>
      </w:r>
      <w:r>
        <w:rPr>
          <w:b/>
        </w:rPr>
      </w:r>
      <w:r>
        <w:rPr>
          <w:b/>
        </w:rPr>
      </w:r>
    </w:p>
    <w:p>
      <w:pPr>
        <w:jc w:val="right"/>
      </w:pPr>
      <w:r>
        <w:t xml:space="preserve">Малюгина Е.Ю.</w:t>
      </w:r>
      <w:r/>
      <w:r/>
    </w:p>
    <w:p>
      <w:pPr>
        <w:jc w:val="right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</w:rPr>
      </w:r>
      <w:r>
        <w:t xml:space="preserve">  </w:t>
      </w:r>
      <w:r>
        <w:t xml:space="preserve"> 2024 год</w:t>
      </w:r>
      <w:r>
        <w:rPr>
          <w:highlight w:val="none"/>
        </w:rPr>
      </w:r>
    </w:p>
    <w:p>
      <w:pPr>
        <w:jc w:val="left"/>
        <w:rPr>
          <w:highlight w:val="none"/>
        </w:rPr>
      </w:pPr>
      <w:r/>
      <w:r>
        <w:rPr>
          <w:sz w:val="24"/>
          <w:szCs w:val="24"/>
          <w14:ligatures w14:val="none"/>
        </w:rPr>
        <w:t xml:space="preserve">С дошкольного возраста каждый ребенок обязательно должен принимать </w:t>
      </w:r>
      <w:r>
        <w:rPr>
          <w:highlight w:val="none"/>
        </w:rPr>
      </w:r>
      <w:r/>
      <w:r>
        <w:rPr>
          <w:sz w:val="24"/>
          <w:szCs w:val="24"/>
          <w14:ligatures w14:val="none"/>
        </w:rPr>
        <w:t xml:space="preserve">участие в труде, и те несложные обязанности, которые он выполняет в </w:t>
      </w:r>
      <w:r>
        <w:rPr>
          <w:sz w:val="24"/>
          <w:szCs w:val="24"/>
        </w:rPr>
      </w:r>
      <w:r>
        <w:rPr>
          <w:highlight w:val="none"/>
        </w:rPr>
      </w:r>
      <w:r>
        <w:rPr>
          <w:sz w:val="24"/>
          <w:szCs w:val="24"/>
          <w14:ligatures w14:val="none"/>
        </w:rPr>
        <w:t xml:space="preserve">детском саду и в семье, должны стать повседневными. Только при этом у</w:t>
      </w:r>
      <w:r>
        <w:rPr>
          <w:sz w:val="24"/>
          <w:szCs w:val="24"/>
        </w:rPr>
      </w:r>
      <w:r>
        <w:rPr>
          <w:highlight w:val="none"/>
        </w:rPr>
      </w:r>
      <w:r>
        <w:rPr>
          <w:sz w:val="24"/>
          <w:szCs w:val="24"/>
          <w14:ligatures w14:val="none"/>
        </w:rPr>
        <w:t xml:space="preserve">словии труд оказывает на детей определенное воспитательное воздействие и </w:t>
      </w:r>
      <w:r>
        <w:rPr>
          <w:sz w:val="24"/>
          <w:szCs w:val="24"/>
          <w14:ligatures w14:val="none"/>
        </w:rPr>
        <w:t xml:space="preserve">подготавливает их к осознанию его нравственной стороны.</w:t>
      </w:r>
      <w:r>
        <w:rPr>
          <w:sz w:val="24"/>
          <w:szCs w:val="24"/>
        </w:rPr>
      </w:r>
      <w:r>
        <w:rPr>
          <w:highlight w:val="none"/>
        </w:rPr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  <w14:ligatures w14:val="none"/>
        </w:rPr>
        <w:t xml:space="preserve"> Основная цель трудового воспитания дошкольника заключается в 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  <w:t xml:space="preserve">формировании ценностного отношения детей к труду, трудолюбия, а также в 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  <w:t xml:space="preserve">приобщении ребенка к труду. 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  <w14:ligatures w14:val="none"/>
        </w:rPr>
        <w:t xml:space="preserve">Основные задачи трудового воспитания. </w:t>
      </w:r>
      <w:r>
        <w:rPr>
          <w:sz w:val="24"/>
          <w:szCs w:val="24"/>
        </w:rPr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  <w14:ligatures w14:val="none"/>
        </w:rPr>
        <w:t xml:space="preserve">1) Ознакомление с доступными детям видами труда взрослых и воспитание 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  <w:t xml:space="preserve">положительного отношения к их труду, познание явлений и свойств, 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  <w:t xml:space="preserve">связанных с преобразованием материалов и природной среды, которое 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  <w:t xml:space="preserve">является следствием трудовой деятельности взрослых и труда самих детей. 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  <w14:ligatures w14:val="none"/>
        </w:rPr>
        <w:t xml:space="preserve">2) Формирование навыков, необходимых для трудовой деятельности детей, 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  <w:t xml:space="preserve">воспитание навыков организации своей работы, формирование элементарных 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  <w:t xml:space="preserve">навыков планирования. 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  <w14:ligatures w14:val="none"/>
        </w:rPr>
        <w:t xml:space="preserve">3) Формирование трудового усилия (привычки к доступному дошкольнику 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  <w:t xml:space="preserve">напряжению физических, умственных и нравственных сил для решения 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  <w:t xml:space="preserve">трудовой задачи). 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  <w14:ligatures w14:val="none"/>
        </w:rPr>
        <w:t xml:space="preserve">При реализации данных задач воспитатель МБДОУ акцентирует свое 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  <w:t xml:space="preserve">внимание на нескольких направлениях воспитательной работы: 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  <w14:ligatures w14:val="none"/>
        </w:rPr>
        <w:t xml:space="preserve">✓ показать детям необходимость постоянного труда в повседневной жизни, </w:t>
      </w:r>
      <w:r>
        <w:rPr>
          <w:sz w:val="24"/>
          <w:szCs w:val="24"/>
        </w:rPr>
      </w:r>
    </w:p>
    <w:p>
      <w:pPr>
        <w:jc w:val="left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14:ligatures w14:val="none"/>
        </w:rPr>
        <w:t xml:space="preserve">использовать его возможности для нравственного воспитания дошкольников;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С дошкольного возраста каждый ребенок обязательно должен принимать </w:t>
      </w:r>
      <w:r/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участие в труде, и те несложные обязанности, которые он выполняет в </w:t>
      </w:r>
      <w:r/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детском саду и в семье, должны стать повседневными. Только при этом </w:t>
      </w:r>
      <w:r/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условии труд оказывает на детей определенное воспитательное воздействие и </w:t>
      </w:r>
      <w:r/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подготавливает их к осознанию его нравственной стороны.</w:t>
      </w:r>
      <w:r/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 Основная цель трудового воспитания дошкольника заключается в </w:t>
      </w:r>
      <w:r/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формировании ценностного отношения детей к труду, трудолюбия, а также в </w:t>
      </w:r>
      <w:r/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приобщении ребенка к труду. </w:t>
      </w:r>
      <w:r/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Основные задачи трудового воспитания. </w:t>
      </w:r>
      <w:r/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1) Ознакомление с доступными детям видами труда взрослых и воспитание </w:t>
      </w:r>
      <w:r/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положительного отношения к их труду, познание явлений и свойств, </w:t>
      </w:r>
      <w:r/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связанных с преобразованием материалов и природной среды, которое </w:t>
      </w:r>
      <w:r/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является следствием трудовой деятельности взрослых и труда самих детей. </w:t>
      </w:r>
      <w:r/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2) Формирование навыков, необходимых для трудовой деятельности детей, </w:t>
      </w:r>
      <w:r/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воспитание навыков организации своей работы, формирование элементарных </w:t>
      </w:r>
      <w:r/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навыков планирования. </w:t>
      </w:r>
      <w:r/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3) Формирование трудового усилия (привычки к доступному дошкольнику </w:t>
      </w:r>
      <w:r/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напряжению физических, умственных и нравственных сил для решения </w:t>
      </w:r>
      <w:r/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трудовой задачи). </w:t>
      </w:r>
      <w:r/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При реализации данных задач воспитатель акцентирует свое </w:t>
      </w:r>
      <w:r/>
      <w:r>
        <w:rPr>
          <w:sz w:val="24"/>
          <w:szCs w:val="24"/>
          <w:highlight w:val="none"/>
          <w14:ligatures w14:val="none"/>
        </w:rPr>
        <w:t xml:space="preserve">внимание на нескольких направлениях воспитательной работы: </w:t>
      </w:r>
      <w:r/>
      <w:r>
        <w:rPr>
          <w:sz w:val="24"/>
          <w:szCs w:val="24"/>
          <w:highlight w:val="none"/>
          <w14:ligatures w14:val="none"/>
        </w:rPr>
      </w:r>
    </w:p>
    <w:p>
      <w:pPr>
        <w:jc w:val="lef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14:ligatures w14:val="none"/>
        </w:rPr>
        <w:t xml:space="preserve">✓ показать детям необходимость постоянного труда в повседневной жизни, </w:t>
      </w:r>
      <w:r/>
      <w:r>
        <w:rPr>
          <w:sz w:val="24"/>
          <w:szCs w:val="24"/>
          <w:highlight w:val="none"/>
          <w14:ligatures w14:val="none"/>
        </w:rPr>
        <w:t xml:space="preserve">использовать его возможности для нравственного воспитания дошкольников; </w:t>
      </w:r>
      <w:r/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✓ воспитывать у ребенка бережливость (беречь игрушки, одежду, труд и </w:t>
      </w:r>
      <w:r/>
      <w:r>
        <w:rPr>
          <w:sz w:val="24"/>
          <w:szCs w:val="24"/>
          <w:highlight w:val="none"/>
          <w14:ligatures w14:val="none"/>
        </w:rPr>
        <w:t xml:space="preserve">старания родителей, воспитателя, сверстников), так как данная черта </w:t>
      </w:r>
      <w:r/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  <w:t xml:space="preserve">непременно сопряжена с трудолюбием; </w:t>
      </w:r>
      <w:r/>
      <w:r>
        <w:rPr>
          <w:sz w:val="24"/>
          <w:szCs w:val="24"/>
          <w:highlight w:val="none"/>
          <w14:ligatures w14:val="none"/>
        </w:rPr>
      </w:r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✓ предоставлять детям самостоятельность в выполнении работы, чтобы они </w:t>
      </w:r>
      <w:r/>
      <w:r>
        <w:rPr>
          <w:sz w:val="24"/>
          <w:szCs w:val="24"/>
          <w:highlight w:val="none"/>
          <w14:ligatures w14:val="none"/>
        </w:rPr>
        <w:t xml:space="preserve">почувствовали ответственность за свои действия; </w:t>
      </w:r>
      <w:r/>
      <w:r>
        <w:rPr>
          <w:sz w:val="24"/>
          <w:szCs w:val="24"/>
          <w:highlight w:val="none"/>
          <w14:ligatures w14:val="none"/>
        </w:rPr>
      </w:r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✓ собственным примером трудолюбия и занятости создавать у детей </w:t>
      </w:r>
      <w:r/>
      <w:r>
        <w:rPr>
          <w:sz w:val="24"/>
          <w:szCs w:val="24"/>
          <w:highlight w:val="none"/>
          <w14:ligatures w14:val="none"/>
        </w:rPr>
        <w:t xml:space="preserve">соответствующее настроение, формировать стремление к полезной </w:t>
      </w:r>
      <w:r/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  <w:t xml:space="preserve">деятельности; </w:t>
      </w:r>
      <w:r/>
      <w:r>
        <w:rPr>
          <w:sz w:val="24"/>
          <w:szCs w:val="24"/>
          <w:highlight w:val="none"/>
          <w14:ligatures w14:val="none"/>
        </w:rPr>
      </w:r>
    </w:p>
    <w:p>
      <w:pPr>
        <w:jc w:val="left"/>
      </w:pPr>
      <w:r>
        <w:rPr>
          <w:sz w:val="24"/>
          <w:szCs w:val="24"/>
          <w:highlight w:val="none"/>
          <w14:ligatures w14:val="none"/>
        </w:rPr>
        <w:t xml:space="preserve">✓ связывать развитие трудолюбия с формированием общественных мотивов </w:t>
      </w:r>
      <w:r/>
      <w:r>
        <w:rPr>
          <w:sz w:val="24"/>
          <w:szCs w:val="24"/>
          <w:highlight w:val="none"/>
          <w14:ligatures w14:val="none"/>
        </w:rPr>
        <w:t xml:space="preserve">труда, желанием приносить пользу людям.</w:t>
      </w:r>
      <w:r/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440" w:right="1083" w:bottom="1440" w:left="108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 Малюгина</cp:lastModifiedBy>
  <cp:revision>2</cp:revision>
  <dcterms:modified xsi:type="dcterms:W3CDTF">2024-05-19T14:38:01Z</dcterms:modified>
</cp:coreProperties>
</file>