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Трудовое воспитание в детском саду.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        Трудовое воспитание является одной из важнейших сторон воспитания подрастающего поколения.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        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у детей формируется положительное отношение к их труду, бережное отношение к его результатам, стремление оказывать взрослым посильную помощь.</w:t>
      </w:r>
      <w:r>
        <w:rPr>
          <w:rFonts w:ascii="Times New Roman" w:hAnsi="Times New Roman"/>
          <w:sz w:val="32"/>
        </w:rPr>
        <w:br/>
      </w:r>
      <w:r>
        <w:rPr>
          <w:rFonts w:ascii="Times New Roman" w:hAnsi="Times New Roman"/>
          <w:sz w:val="32"/>
        </w:rPr>
        <w:t>       Трудовая деятельность способствует повышению общего развития детей, расширению их интересов, проявлению простейших форм сотрудничества, формированию таких нравственных качеств как трудолюбие, самостоятельность, ответственность за порученное дело, чувство долга и т.д. В процессе труда активизируется физическая сила и умственная деятельность детей.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2024-05-12T11:07:53Z</dcterms:modified>
</cp:coreProperties>
</file>