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EE" w:rsidRDefault="00822235" w:rsidP="0082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C46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ное  </w:t>
      </w:r>
      <w:r w:rsidR="00D439EE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учреждение  </w:t>
      </w:r>
    </w:p>
    <w:p w:rsidR="00D439EE" w:rsidRDefault="00D439EE" w:rsidP="0082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822235" w:rsidRPr="00173C46" w:rsidRDefault="00822235" w:rsidP="0082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3C46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173C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93BB5" w:rsidRDefault="00293BB5" w:rsidP="00293BB5">
      <w:pPr>
        <w:jc w:val="center"/>
        <w:rPr>
          <w:rFonts w:ascii="Times New Roman" w:hAnsi="Times New Roman"/>
          <w:sz w:val="28"/>
          <w:szCs w:val="28"/>
        </w:rPr>
      </w:pPr>
    </w:p>
    <w:p w:rsidR="00293BB5" w:rsidRDefault="00293BB5" w:rsidP="00293BB5">
      <w:pPr>
        <w:jc w:val="center"/>
        <w:rPr>
          <w:rFonts w:ascii="Times New Roman" w:hAnsi="Times New Roman"/>
          <w:sz w:val="28"/>
          <w:szCs w:val="28"/>
        </w:rPr>
      </w:pPr>
    </w:p>
    <w:p w:rsidR="00293BB5" w:rsidRDefault="00293BB5" w:rsidP="00293BB5">
      <w:pPr>
        <w:jc w:val="center"/>
        <w:rPr>
          <w:rFonts w:ascii="Times New Roman" w:hAnsi="Times New Roman"/>
          <w:sz w:val="28"/>
          <w:szCs w:val="28"/>
        </w:rPr>
      </w:pPr>
    </w:p>
    <w:p w:rsidR="00293BB5" w:rsidRDefault="00293BB5" w:rsidP="00293BB5">
      <w:pPr>
        <w:jc w:val="center"/>
        <w:rPr>
          <w:rFonts w:ascii="Times New Roman" w:hAnsi="Times New Roman"/>
          <w:sz w:val="28"/>
          <w:szCs w:val="28"/>
        </w:rPr>
      </w:pPr>
    </w:p>
    <w:p w:rsidR="00293BB5" w:rsidRDefault="00293BB5" w:rsidP="00293BB5">
      <w:pPr>
        <w:rPr>
          <w:rFonts w:ascii="Times New Roman" w:hAnsi="Times New Roman"/>
          <w:sz w:val="28"/>
          <w:szCs w:val="28"/>
        </w:rPr>
      </w:pPr>
    </w:p>
    <w:p w:rsidR="00293BB5" w:rsidRPr="00252139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Диффер</w:t>
      </w:r>
      <w:r w:rsidR="00C938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нцированный подход к построению тренировочного процесса в избранном виде спорта.</w:t>
      </w:r>
    </w:p>
    <w:p w:rsidR="00293BB5" w:rsidRPr="005A3AD4" w:rsidRDefault="00293BB5" w:rsidP="00293BB5">
      <w:pPr>
        <w:jc w:val="center"/>
        <w:rPr>
          <w:rFonts w:ascii="Times New Roman" w:hAnsi="Times New Roman"/>
          <w:sz w:val="28"/>
          <w:szCs w:val="28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Pr="00252139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252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2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Сафронова И.В.</w:t>
      </w:r>
    </w:p>
    <w:p w:rsidR="00293BB5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D43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физической культуры </w:t>
      </w:r>
    </w:p>
    <w:p w:rsidR="00293BB5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235" w:rsidRDefault="0082223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Pr="00252139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5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Иссад</w:t>
      </w:r>
      <w:proofErr w:type="spellEnd"/>
      <w:r w:rsidRPr="0025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D439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</w:p>
    <w:p w:rsidR="00293BB5" w:rsidRPr="00844328" w:rsidRDefault="00293BB5" w:rsidP="00293BB5">
      <w:pPr>
        <w:shd w:val="clear" w:color="auto" w:fill="FFFFFF" w:themeFill="background1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60"/>
          <w:sz w:val="28"/>
          <w:szCs w:val="28"/>
          <w:u w:val="single"/>
          <w:lang w:eastAsia="ru-RU"/>
        </w:rPr>
      </w:pPr>
      <w:r w:rsidRPr="00844328">
        <w:rPr>
          <w:rFonts w:ascii="Times New Roman" w:eastAsia="Times New Roman" w:hAnsi="Times New Roman" w:cs="Times New Roman"/>
          <w:b/>
          <w:bCs/>
          <w:i/>
          <w:iCs/>
          <w:spacing w:val="60"/>
          <w:sz w:val="28"/>
          <w:szCs w:val="28"/>
          <w:u w:val="single"/>
          <w:lang w:eastAsia="ru-RU"/>
        </w:rPr>
        <w:lastRenderedPageBreak/>
        <w:t>ПАСПОРТ ПРОЕКТА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25"/>
      </w:tblGrid>
      <w:tr w:rsidR="00293BB5" w:rsidRPr="00844328" w:rsidTr="006336FC">
        <w:trPr>
          <w:trHeight w:val="3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проекта (работы)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C938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</w:t>
            </w:r>
            <w:r w:rsidR="00C93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93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нцированный подход к построению тренировочного процесса в избранном виде спорта</w:t>
            </w:r>
          </w:p>
        </w:tc>
      </w:tr>
      <w:tr w:rsidR="00293BB5" w:rsidRPr="00844328" w:rsidTr="006336FC"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проекта:</w:t>
            </w: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·      развитие личности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на уровне его возможностей и способностей;</w:t>
            </w:r>
          </w:p>
        </w:tc>
      </w:tr>
      <w:tr w:rsidR="00293BB5" w:rsidRPr="00844328" w:rsidTr="006336FC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D439EE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proofErr w:type="spellStart"/>
            <w:r w:rsidR="00293BB5"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Волховского</w:t>
            </w:r>
            <w:proofErr w:type="spellEnd"/>
            <w:r w:rsidR="00293BB5"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293BB5"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Сафронова Ирина Валерьевна</w:t>
            </w:r>
          </w:p>
        </w:tc>
      </w:tr>
      <w:tr w:rsidR="00293BB5" w:rsidRPr="00844328" w:rsidTr="006336FC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 проекта (работы):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 </w:t>
            </w: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предметно-содержательной области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 </w:t>
            </w: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широте охвата содержания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 </w:t>
            </w: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времени проведения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 </w:t>
            </w: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характеру контактов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Информационно-поисковый</w:t>
            </w:r>
          </w:p>
          <w:p w:rsidR="00293BB5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BB5" w:rsidRDefault="00D439EE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</w:t>
            </w:r>
            <w:r w:rsidR="00293BB5"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редметный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BB5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  (3года)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BB5" w:rsidRPr="00844328" w:rsidRDefault="00293BB5" w:rsidP="00D439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="00D4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уроков в школе и внеурочной деятельности, </w:t>
            </w: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="00D4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="00D4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тренировочных</w:t>
            </w:r>
            <w:proofErr w:type="gramEnd"/>
            <w:r w:rsidR="00D4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в ДЮСШ</w:t>
            </w:r>
          </w:p>
        </w:tc>
      </w:tr>
      <w:tr w:rsidR="00293BB5" w:rsidRPr="00844328" w:rsidTr="006336FC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</w:tr>
      <w:tr w:rsidR="00293BB5" w:rsidRPr="00844328" w:rsidTr="006336FC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D439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9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293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обучении игре баскетбол</w:t>
            </w:r>
          </w:p>
        </w:tc>
      </w:tr>
      <w:tr w:rsidR="00293BB5" w:rsidRPr="00844328" w:rsidTr="006336FC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Используемые методы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аблюдения</w:t>
            </w:r>
          </w:p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</w:tc>
      </w:tr>
      <w:tr w:rsidR="00293BB5" w:rsidRPr="00844328" w:rsidTr="006336FC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представления результатов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93BB5" w:rsidRPr="00844328" w:rsidTr="006336FC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BB5" w:rsidRPr="00844328" w:rsidRDefault="00293BB5" w:rsidP="006336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4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Кузнецова, З.И. Об основных проблемах физического воспитания школьников [Текст] // Новое в теории и практике физического воспитания детей и подростков. – М.: Изд-во АПН СССР, 1976.</w:t>
            </w:r>
          </w:p>
        </w:tc>
      </w:tr>
    </w:tbl>
    <w:p w:rsidR="00293BB5" w:rsidRDefault="00293BB5" w:rsidP="00293BB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 w:themeFill="background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Глоссарий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1.          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дифференцированного подхода к организации занятий по обучению двигательным действиям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2.          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двигательным действиям.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3.          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4.          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технической подготовленности уча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     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     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опыта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     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Библиографический список </w:t>
      </w: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3BB5" w:rsidRPr="00293BB5" w:rsidRDefault="00293BB5" w:rsidP="00293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293B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Диффер</w:t>
      </w:r>
      <w:r w:rsidR="00C938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bookmarkStart w:id="0" w:name="_GoBack"/>
      <w:bookmarkEnd w:id="0"/>
      <w:r w:rsidRPr="00293B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нцированный подход к построению тренировочного процесса в избранном виде спорта</w:t>
      </w:r>
    </w:p>
    <w:p w:rsidR="00293BB5" w:rsidRPr="009D36A2" w:rsidRDefault="00293BB5" w:rsidP="00293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Дифференцированное обучение</w:t>
      </w:r>
      <w:r w:rsidRPr="009D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это:</w:t>
      </w:r>
    </w:p>
    <w:p w:rsidR="00293BB5" w:rsidRPr="009D36A2" w:rsidRDefault="00293BB5" w:rsidP="00293B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форма организации </w:t>
      </w:r>
      <w:proofErr w:type="gramStart"/>
      <w:r w:rsidRPr="009D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="00C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тренировочного</w:t>
      </w:r>
      <w:proofErr w:type="gramEnd"/>
      <w:r w:rsidRPr="009D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при которой </w:t>
      </w:r>
      <w:r w:rsidR="00C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 - преподаватель</w:t>
      </w:r>
      <w:r w:rsidRPr="009D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с группой учащихся, составленной с учетом наличия у них каких-либо значимых для учебного процесса общих качеств (гомогенная группа);</w:t>
      </w:r>
    </w:p>
    <w:p w:rsidR="00293BB5" w:rsidRPr="009D36A2" w:rsidRDefault="00293BB5" w:rsidP="00293B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часть общей дидактической системы, которая обеспечивает специализацию учебного процесса для различных групп обучаемых. </w:t>
      </w:r>
    </w:p>
    <w:p w:rsidR="00293BB5" w:rsidRDefault="00293BB5" w:rsidP="00293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D3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дифференцированного обучения </w:t>
      </w:r>
    </w:p>
    <w:p w:rsidR="00293BB5" w:rsidRPr="00F26662" w:rsidRDefault="00293BB5" w:rsidP="00293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совокупность организационных решений, средств и методов дифференцированного обучения, охватывающих определенную часть учебно</w:t>
      </w:r>
      <w:r w:rsidR="00CE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тренировочного </w:t>
      </w:r>
      <w:r w:rsidRPr="009D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293BB5" w:rsidRPr="00F26662" w:rsidRDefault="00293BB5" w:rsidP="00293B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293BB5" w:rsidRPr="00882B83" w:rsidRDefault="00293BB5" w:rsidP="00293BB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все </w:t>
      </w:r>
      <w:proofErr w:type="gramStart"/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прогрессирующую</w:t>
      </w:r>
      <w:proofErr w:type="gramEnd"/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гиподинамию среди школьников, одна из главных ролей дл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воспитания здоровой личности 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отводится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внеурочным формам занятий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для 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секрет, что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группах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обучаются учащиеся с различным уровнем физической подготовленности, здоровья и психологических качеств, а требования и </w:t>
      </w:r>
      <w:proofErr w:type="gramStart"/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подходы</w:t>
      </w:r>
      <w:proofErr w:type="gramEnd"/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ним предъявляются одинаковые. В результате такого подхода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воспитанники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испытывают психологический дискомфорт и как следствие теряют мотивацию 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тренировочным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занятиям по избранному виду спорта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3BB5" w:rsidRDefault="00293BB5" w:rsidP="00293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Практика показывает, что </w:t>
      </w:r>
      <w:r w:rsidR="00D439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давно осознали необходимость дифференцированного подхода к обучению, чтобы можно было больше времени уделять отстающим учащимся, не упуская из виду сильных, создавая благоприятные условия для развития всех и каждого в соответствии с их способностями и возможностями. В отличие от традиционной системы 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обучения, где способы организации учебной деятельности рассчитаны на некоего среднего ученика с преобладанием фронтального способа организации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тренировочных занятий</w:t>
      </w: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3BB5" w:rsidRDefault="00293BB5" w:rsidP="00293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цель</w:t>
      </w:r>
      <w:r w:rsidRPr="0028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3BB5" w:rsidRDefault="00293BB5" w:rsidP="00293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технологии уровневой дифференциации – обучение каждого на уровне его возможностей и способностей, что дает каждому учащемуся возможность получить максимальные по его способностям знания и реализовать свой личностный потенциал.</w:t>
      </w:r>
    </w:p>
    <w:p w:rsidR="00FE6591" w:rsidRDefault="00293BB5" w:rsidP="00293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1B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</w:p>
    <w:p w:rsidR="00293BB5" w:rsidRPr="00FE6591" w:rsidRDefault="00293BB5" w:rsidP="00FE6591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интерес к избранному виду спорта на протяжении всей учебы;</w:t>
      </w:r>
    </w:p>
    <w:p w:rsidR="00293BB5" w:rsidRPr="00293BB5" w:rsidRDefault="00293BB5" w:rsidP="00293BB5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индивидуальный уровень овладения знаниями, умениями, навыками;</w:t>
      </w:r>
    </w:p>
    <w:p w:rsidR="00293BB5" w:rsidRPr="00293BB5" w:rsidRDefault="00293BB5" w:rsidP="00FE6591">
      <w:pPr>
        <w:pStyle w:val="a4"/>
        <w:numPr>
          <w:ilvl w:val="0"/>
          <w:numId w:val="7"/>
        </w:numPr>
        <w:shd w:val="clear" w:color="auto" w:fill="FFFFFF"/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определенной степени самостоятельности в обучении.</w:t>
      </w:r>
    </w:p>
    <w:p w:rsidR="00293BB5" w:rsidRPr="00882B83" w:rsidRDefault="00293BB5" w:rsidP="00293BB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Все выше перечисленные проблемы позволили мне выявить следующие противоречия в системе современного физического воспитания:</w:t>
      </w:r>
      <w:r w:rsidRPr="00882B8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93BB5" w:rsidRPr="00882B83" w:rsidRDefault="00FE6591" w:rsidP="00FE6591">
      <w:pPr>
        <w:shd w:val="clear" w:color="auto" w:fill="FFFFFF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="00293BB5"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между прогрессирующей гиподинамией среди обучающихся и возросшими требованиями к состоянию здоровья современных </w:t>
      </w:r>
      <w:r w:rsidR="00293B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</w:t>
      </w:r>
      <w:r w:rsidR="00293BB5"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93BB5" w:rsidRPr="00D4710E" w:rsidRDefault="00FE6591" w:rsidP="00FE6591">
      <w:pPr>
        <w:shd w:val="clear" w:color="auto" w:fill="FFFFFF"/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  </w:t>
      </w:r>
      <w:r w:rsidR="00293BB5" w:rsidRPr="00882B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разным уровнем физической подготовленности учащихся и одинаковыми подходами в обучении;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подбираются ребята с разным уровнем физической  подготовленности и психологическими качествами. Это является причиной понижения эффективности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тренировочных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использования единообразных требований  и методов работы со всеми учащимися. Применяя современную обучающую технологию дифференцированного обучения, в </w:t>
      </w:r>
      <w:r w:rsidR="00D43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урока и внеурочной деятельности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проводятся следующие мероприятия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по баскетболу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  Работа с одаренными учащимися и привлечение их к спортивным мероприятиям 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школьного, 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Тестирование учащихся для определения уровня физических способностей по  упражнениям-тестам в начале учебного года (входной контроль).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Работа с учащимися среднего уровня физического развития на дополнительных занятиях и привлечение их к спортивн</w:t>
      </w:r>
      <w:r w:rsidR="00B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– массовым 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мероприятиям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соревнованиям различного уровня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Повторное тестирование учащихся и мониторинг роста физической подготовленности учащегося в конце учебного года.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Разработка и подбор специальных упражнений для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 среднего уровня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Стабильность опыта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характеризуется совершенствованием физических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свою очередь, являются катализатором процессов формирования физической подготовленности учащихся.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способствует повышению физической подготовленности учащихся.</w:t>
      </w:r>
      <w:proofErr w:type="gramEnd"/>
    </w:p>
    <w:p w:rsidR="00293BB5" w:rsidRDefault="00293BB5" w:rsidP="00C9388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необходима система работы на протяжении, как минимум,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-5 лет, а не эпизодически. Достижения учащихся в значительной мере зависят от творчества самого педагога, его умения 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внеклассных мероприятиях.</w:t>
      </w:r>
    </w:p>
    <w:p w:rsidR="00C9388A" w:rsidRDefault="00C9388A" w:rsidP="00C9388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88A" w:rsidRDefault="00C9388A" w:rsidP="00C9388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88A" w:rsidRDefault="00C9388A" w:rsidP="00C9388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88A" w:rsidRDefault="00C9388A" w:rsidP="00C9388A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BB5" w:rsidRPr="0056075D" w:rsidRDefault="00293BB5" w:rsidP="00293B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BB5" w:rsidRPr="0056075D" w:rsidRDefault="00293BB5" w:rsidP="00293B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 дифференцированного подхода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организации занятий по обучению двигательным действиям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осуществления дифференцированного подхода к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учащиеся по уровню здоровья и физической подготовленности подразделяются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подгруппы.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этих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ппах различаются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подбором подводящих упражнений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объемом и структурой физической нагрузки, а также требованиями к уровню освоения </w:t>
      </w:r>
      <w:r w:rsidR="00B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практических заданий необходимо осуществлять дифференцированный подход к учащимся, учитывая состояние их здоровья, уровень физического развития и физической подготовленности.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двигательным действиям, человек должен овладеть их динамическими и ритмическими параметрами.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подростковом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пропадает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тренировкам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избранному виду спорта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Проанализировав ситуацию, можно сделать вывод: слабые учащиеся испытывают недостаток умений, поэтому не могут справиться с заданием, а отсюда – не хотят попадать в ситуацию неуспеха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их интерес к занятиям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избранному виду спорта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снижается. Для сильных учащихся, напротив, учебная задача является слишком лёгкой, а потому не развивает их познавательный интерес. Учащиеся же среднего уровня подготовленности оказываются недостаточно мотивированными под воздействием общего настроя. Исходя из этого, стало необходимым: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 создать методику, которая учитывала бы все три группы занимающихся, причём с возможностью перехода учащихся из 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в другую;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 найти средства и методы, способствующие развитию не только двигательных функций детей, но и развитию устойчивого интереса к занятиям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избранному виду спорта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Большая роль отводится планированию подготовительной и заключительной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proofErr w:type="gramStart"/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закончен, зависит успех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из действенных средств, способствующих развитию интереса к занятиям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избранному виду спорта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 подвижные игры, поэтому их необходимо включать в подготовительную и заключительную части 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Положительные эмоции не только радуют человека, но одновременно эффективно стимулируют его мышечную деятельность.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работа должна основываться на дифференцированном подходе к учащимся. В начале прохождения программного материала по разделам, учащихся необходимо разделить по командам, в каждой из которых были бы дети разного уровня </w:t>
      </w:r>
      <w:proofErr w:type="gramStart"/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</w:t>
      </w:r>
      <w:proofErr w:type="gramEnd"/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организовать работу следующим образом: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комплектование команд осуществлялось, исходя из интересов и возможностей ребёнка;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выбирался капитан команды, причём в каждой серии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тренировок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менялся и в результате каждый побывал в роли капитана команды;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задачей капитана команды была страховка, помощь, исправление ошибок товарищей по команде;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заданий (комбинаций) подбирался с учётом индивидуальных способностей детей;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если у занимающегося слабой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комбинации получались, то ему предлагалось выполнить упражнения следующей – средней группы, и т. д. в отношении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групп.</w:t>
      </w:r>
    </w:p>
    <w:p w:rsidR="00293BB5" w:rsidRPr="00D4710E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начинается с бега – самого монотонного занятия, которое необходимо разнообразить. Хорошим приёмом, стимулирующим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направленные на решение задач в беговых упражнениях.</w:t>
      </w:r>
    </w:p>
    <w:p w:rsidR="00293BB5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заключительной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игры средней и малой подвижности, их задача приведение организма в относительно спокойное 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состояние, способствующие активному отдыху после интенсивной нагрузки в основной части урока. Прибегнув к игровому методу 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ход 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нарушается, а </w:t>
      </w:r>
      <w:r w:rsidR="00B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активизируются на выполнение поставленной задачи, повышается интерес к выполнению задания. </w:t>
      </w:r>
      <w:r w:rsidR="00B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D4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не просто выполнять, но и думать.</w:t>
      </w:r>
    </w:p>
    <w:p w:rsidR="00293BB5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BB5" w:rsidRPr="0056075D" w:rsidRDefault="00293BB5" w:rsidP="00C9388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Обучение двигательным действиям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проводится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в зависимости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В этом случае каждый 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Обучающиеся, сильных групп внутри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осваивают учебный материал в среднем на 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средних и слабых уч</w:t>
      </w:r>
      <w:r w:rsidR="00B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различный темп обучения необходимо с помощью дифференциации практических методов обучения, когда обучение каждому двигательному действию заканчивается для сильных групп выполнением изучаемого упражнения в соревновательных условиях и процессом развития физических качеств по средством изучаемого упражнения, а для учащихся слабых и средних групп больше времени уделяется выполнению упражнения по частям и многократному выполнению в стандартных условиях.</w:t>
      </w:r>
      <w:proofErr w:type="gramEnd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Доказательством эффективности данного подхода в обучении двигательным действиям служит изменение качества успеваемости по технической подготовленности. В определении 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сложности частей техники и способах их объединения - суть дифференцированного обучения двигательным действиям.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и совершенствования двигательных навыков и развития соответственных координационных способностей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тренировке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многократно использовать специально-подготовительные упражнения, целенаправленно и часто изменять отдельные параметры движения, их сочетания, условия выполнения этих упражнений.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эффективным в основной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групповой метод работы,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в зависимости от подготовленности к освоению конкретного раздела программы. Однако организация уч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основной части может быть различной в зависимости от этапа обучения.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="005A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ознакомление с новым учебным материалом.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проводится одновременно со 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классом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подгруппы 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получают одинаковое задание, например, выполнить новые упражнения, показанные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тренером - препод</w:t>
      </w:r>
      <w:r w:rsidR="00C9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вателем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="005A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усвоение и закрепление учебного материала.</w:t>
      </w:r>
    </w:p>
    <w:p w:rsidR="00293BB5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Рационально давать разные учебные задания каждой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группе: одной – подготовительные или подводящие упражнения, выполняемые в облегчённых условиях; другой – усложнённые подводящие упражнения; третьей – действие в целом, но в облегчённом варианте и т.д. Например,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упражнения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вышагивании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парах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слабо подготовленные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образом; Два игрока встают напротив друг друга на расстоянии 8-10м. Правша в качестве опорной ноги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правую ногу и на ней выполняет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вышагивания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переставляя левую ногу вперед и назад. С последним шагом мяч передается партнеру.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</w:t>
      </w:r>
      <w:proofErr w:type="gramStart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вышагивание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сочетается с полуоборотом спиной к партнеру, а затем возвращением в и.п. и передачей мяча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для освоения обманами при ведении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слабо подготовленные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месте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орошо 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действия выполняют в движении.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создаются оптимальные условия обучения для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Обучающиеся, отнесенные по состоянию здоровья к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ОВЗ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выполнять посильные и рекомендованные врачами специалистами задания и упражнения.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</w:t>
      </w:r>
      <w:r w:rsidR="00A8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совершенствование двигательного действия.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получиться так, что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подготовленных наиболее слабо, третьего этапа вообще не будет – они не достаточно хорошо освоили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 Эти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продолжают работу второго этапа, хотя и несколько усложнённую. Более подготовленные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упражнения в соревновательных условиях или изменяющихся усложнённых условиях (применение отягощений, повышенная опора, различные сопротивления), а так же для них увеличивается число повторений и число прохождения круга. Менее </w:t>
      </w:r>
      <w:proofErr w:type="gramStart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</w:t>
      </w:r>
      <w:proofErr w:type="gramEnd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работают в стандартных условиях.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баскетболу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разрешить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в комбинации свои элементы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комбинация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содержать как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компонент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преобразованный за счет внесения своих элементов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углубленное изучение техники и других упражнений.</w:t>
      </w:r>
    </w:p>
    <w:p w:rsidR="00293BB5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обязательно проводить и индивидуальную работу с обучающимися, у </w:t>
      </w:r>
      <w:proofErr w:type="gramStart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получается выполнение того или иного двигательного действия. Эти дети получают индивидуальные задания, как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домашнее задание по данному двигательному действию. Индивидуальная работа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ащимися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разных этапах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сохранению физического, нравственного и социального здоровья обучающихся.</w:t>
      </w:r>
    </w:p>
    <w:p w:rsidR="00293BB5" w:rsidRPr="0056075D" w:rsidRDefault="00293BB5" w:rsidP="004E76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BB5" w:rsidRPr="0056075D" w:rsidRDefault="00293BB5" w:rsidP="00293BB5">
      <w:pPr>
        <w:shd w:val="clear" w:color="auto" w:fill="FFFFFF"/>
        <w:spacing w:before="75" w:after="75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560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Дифференцированное развитие физических качеств</w:t>
      </w:r>
    </w:p>
    <w:p w:rsidR="00293BB5" w:rsidRPr="0056075D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Дифференцированное развитие физических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разной подготовленности осуществляется с использованием как одинаковых, так и разных средств и методов, но величина нагрузки всегда планируется разная, в результате чего уровень физической подготовленности обучающихся существенно улучшается по сравнению с исходным уровнем. В более слабых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</w:t>
      </w:r>
      <w:r w:rsidR="00A8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56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заканчивают выполнение заданий, у них остаётся больше времени для отдыха и восстановления.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обучающихся, имеющих недостаточный уровень физической подготовленности, можно использовать карточки индивидуальных заданий с указанием упражнений, последовательности их выполнения, дозировки.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применять нестандартное оборудование и мелкий инвентарь (скакалки, обручи, гантели, резиновые и пружинные эспандеры и др.), включать элементы упражнения релаксации мышц, дыхательные упражнения. Это позволяет увеличить моторную плотность </w:t>
      </w:r>
      <w:r w:rsidR="00A8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уроков 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сделать их более интересными.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выполняются всеми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для более слабых снижается нагрузка, уменьшается время выполнения заданий, их объём, интенсивность, количество повторений, темп движения; даются более простые подводящие и подготовительные упражнения, разрешается делать более частыми и длительными паузы отдыха.</w:t>
      </w:r>
      <w:proofErr w:type="gramEnd"/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физкультурно-оздоровительной работы широко применяются соревновательные и игровые технологии, помогающие решать не только проблемы мотивации, развития </w:t>
      </w:r>
      <w:proofErr w:type="gramStart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proofErr w:type="spellStart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социализации. В игре и через игровое общение у растущего ребёнка проявляется и формируется мировоззрение, потребность воздействовать на мир, адекватно воспринимать 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происходящее. Именно в игре независимо от сознания ребенка работают различные группы мышц, что так же благотворно влияет на здоровье.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упражнений в игровой или в соревновательной форме слабые уч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распределяются по всем командам и чаще проводится</w:t>
      </w:r>
      <w:proofErr w:type="gramEnd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замена этих игроков.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эстафетах более подготовленные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и заканчивают эстафеты и при необходимости делают два повторения. При выполнении заданий в парах дети должны подбираться по силам и им даются разные по сложности упражнения, при этом также можно использовать карточки с заданиями и со схемами упражнений.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на </w:t>
      </w:r>
      <w:r w:rsidR="004E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уделять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избыточным весом и слабым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темпе 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своей неловкости. Хорошие результаты могут быть получены, если вначале привлечь таких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Продолжая таким образом заниматься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эти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уверенность в своих силах и постепенно включаются в регулярные занятия. </w:t>
      </w:r>
    </w:p>
    <w:p w:rsidR="00293BB5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заключительной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подгруппы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объединяется в одну группу, все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одинаковые упражнения. </w:t>
      </w:r>
    </w:p>
    <w:p w:rsidR="00293BB5" w:rsidRDefault="00293BB5" w:rsidP="00DF74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BB5" w:rsidRPr="002C461A" w:rsidRDefault="00293BB5" w:rsidP="00293BB5">
      <w:pPr>
        <w:shd w:val="clear" w:color="auto" w:fill="FFFFFF"/>
        <w:spacing w:before="75" w:after="75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7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2C4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Дифференцированное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оценивание</w:t>
      </w:r>
      <w:r w:rsidRPr="002C4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время занятий</w:t>
      </w:r>
      <w:r w:rsidRPr="002C46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технической подготовленности обучающихся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При оценке физической подготовленности учитывается как максимальный результат, так и прирост результата. Причем индивидуальные достижения (т.е. прирост результатов) имеют приоритетное значение. Широко применять методы поощрения, словесные одобрения. Одних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убедить в собственных 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возможностях, успокоить, подбодрить; других – сдержать от излишнего рвения; третьих – заинтересовать. Всё это формирует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отношение к исполнению заданий, создаёт основу для общественной активности.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аргументируются.</w:t>
      </w:r>
    </w:p>
    <w:p w:rsidR="00293BB5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освобожденные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болезни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помогать в подготовке инвентаря, судействе.</w:t>
      </w:r>
      <w:proofErr w:type="gramEnd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с техникой выполнения некоторых двигательных действий, не требующих больших энергетических затрат, могут выполнять упражнения рекомендованные врачом. 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ориентировать сильных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что они обязаны помогать слабым, предлагать им подготовить более слабого товарища к успешному выполнению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 или действия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оценивании деятельности обучающихся, ориентироваться не только на усвоение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навыков, но и становление его мотивационной сферы гигиенического поведения в реализации усвоенных знаний и представлений.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сопоставление различных данных позволяет выявить причины отставания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 учащихся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установить главные из этих причин и осуществлять педагогическое воздействие, основанное на методике дифференцированного обучения.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технология облегчает процесс обучения, к намеченной цели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 постепенным накоплением запаса двигательных умений, из которых и формируется нужное действие. </w:t>
      </w:r>
      <w:proofErr w:type="gramStart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богатства упражнений, форм и методов их применения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более разнообразными, а процесс обучения - более интересным.</w:t>
      </w:r>
      <w:proofErr w:type="gramEnd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охотно, с интересом воспринимают посильные и 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разнообразные задания, выполняют их осознанно, испытывают удовольствие от самого процесса выполнения.</w:t>
      </w:r>
    </w:p>
    <w:p w:rsidR="00293BB5" w:rsidRPr="002C461A" w:rsidRDefault="00293BB5" w:rsidP="00293BB5">
      <w:pPr>
        <w:shd w:val="clear" w:color="auto" w:fill="FFFFFF"/>
        <w:spacing w:after="0" w:line="36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дифференцированного подхода к обучающимся с учетом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формирование у обучающихся навыков и умений самостоятельных занятий физическими упражнениями - всё это важнейшие требования современного </w:t>
      </w:r>
      <w:r w:rsidR="00A8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proofErr w:type="gramEnd"/>
    </w:p>
    <w:p w:rsidR="00293BB5" w:rsidRPr="00E03BDC" w:rsidRDefault="00293BB5" w:rsidP="00293BB5">
      <w:pPr>
        <w:shd w:val="clear" w:color="auto" w:fill="FFFFFF"/>
        <w:spacing w:before="75" w:after="75" w:line="36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во внеурочное время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занимает важное место в системе дифференцированного подхода к учащимся. Именно после 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2C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можно объединить в группы соответствующие их возможностям и заниматься с каждой группой отдельно. Кроме того, во время таких дополнительных занятий психологический климат внутри группы гораздо комфортней. Учитывая, что на дополнительные занятия дети приходят добровольно, а не по обязанности и имеют свободу выбора группы (секции, кружка), результативн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таких занятий гораздо выше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акцент на работе во внеурочное время делается на создании трех направлений: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работа с физически сильными (одаренными)  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работа с физически слабыми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работа с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BB5" w:rsidRPr="00E03BDC" w:rsidRDefault="00293BB5" w:rsidP="00293BB5">
      <w:pPr>
        <w:shd w:val="clear" w:color="auto" w:fill="FFFFFF"/>
        <w:spacing w:before="75" w:after="75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 </w:t>
      </w:r>
      <w:r w:rsidRPr="00E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 сильными (в т.ч. одаренными)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акцент делается на определении направления их способностей, с последующим привлечением их к занятиям в спортивных школах на отделениях  соответствующих их данным. Это направление является наиболее приоритетным, т.к.  возможности для работы с такими детьми в </w:t>
      </w:r>
      <w:proofErr w:type="gram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proofErr w:type="gram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выше, чем в общеобразовательных учреждениях. Но это не значит, что направлением в спортивную школу работа с такими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заканчивается. Кроме того не все </w:t>
      </w:r>
      <w:r w:rsidR="00DF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мотивированы для занятий в ДЮСШ, т.к. несмотря на лучшие условия, которые им могут предоставить, от 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  значительное время для этих занятий (как правило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тренировки, частые соревнования и т.п.). Для некоторых учащихся это неприемлемо (например: далеко живут, приоритетом служат занятия другим видом деятельности – рисование, музыка и т.д.). И тогда дополнительные занятия 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общеобразовательной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им возможность активно развивать их таланты. Для физически подготовленных 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актуальным посещение специализированных секций и кружков (например: секция волейбола, баскетбола, гимнастики). Так как в таких секциях делается акцент на развитие определенных двигательных качеств, которые у ребенка наиболее выражены. Физически сильные 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 привлекаются к соревнованиям, спортивно-оздоровительным мероприятиям, как в качестве участника, так и в качестве судьи, контролера, организатора, а при возможности и для показательных выступлений.  Не всегда способности или интересы </w:t>
      </w:r>
      <w:r w:rsidR="00A8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быстро. Часто с ним приходится несколько лет работать  развивая его природные таланты во всех направлениях, прежде чем он сможет </w:t>
      </w:r>
      <w:proofErr w:type="gram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определится</w:t>
      </w:r>
      <w:proofErr w:type="gram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предпочтениях.</w:t>
      </w:r>
    </w:p>
    <w:p w:rsidR="00293BB5" w:rsidRPr="00E03BDC" w:rsidRDefault="00293BB5" w:rsidP="00293BB5">
      <w:pPr>
        <w:shd w:val="clear" w:color="auto" w:fill="FFFFFF"/>
        <w:spacing w:before="75" w:after="75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со слабыми </w:t>
      </w:r>
      <w:proofErr w:type="gramStart"/>
      <w:r w:rsidR="00633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учащимися</w:t>
      </w:r>
      <w:proofErr w:type="gram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правило полностью ложится на плечи </w:t>
      </w:r>
      <w:r w:rsidR="00A8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Организация дополнительных занятий с такими детьми крайне важна. Среди других учащихся, равных им по силам и подготовке, многие смогут работать более продуктивно.  Как </w:t>
      </w:r>
      <w:proofErr w:type="gram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актуально для таких 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секций по ОФП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 игр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как программа таких секций включает наиболее разнообразный материал, выбор упражнений и дает возможность 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полно повысить свою успеваемость во всех видах программы.</w:t>
      </w:r>
    </w:p>
    <w:p w:rsidR="00293BB5" w:rsidRPr="00E03BDC" w:rsidRDefault="00293BB5" w:rsidP="00293BB5">
      <w:pPr>
        <w:shd w:val="clear" w:color="auto" w:fill="FFFFFF"/>
        <w:spacing w:before="75" w:after="75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внеурочной работе занимает важное место. Ведь дети -  это отражение своей семьи. Физически подготовленные 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основном, приходят из семей, где физические упражнения тесно вплетаются в повседневную жизнь. И не любовь к активным движениям, у детей слабых, прививается им родителями, хотя и не всегда осознано. Работа с родителями включает в себя: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выступления </w:t>
      </w:r>
      <w:r w:rsidR="00B0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родительских собраниях с беседами,  лекциями по различным темам, информативными сообщениями об успехах их детей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индивидуальные беседы с родителями;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физкультурно-оздоровительные мероприятия, где родители могут участвовать как в роли зрителя, так и участника, организатора (например:</w:t>
      </w:r>
      <w:proofErr w:type="gram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здоровья»,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«Осенний кросс»,  «Эстафета памяти и скорби», 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«Папа, мама, я – спортивная семья» и т.п.);</w:t>
      </w:r>
      <w:proofErr w:type="gramEnd"/>
    </w:p>
    <w:p w:rsidR="00293BB5" w:rsidRPr="00E03BDC" w:rsidRDefault="00293BB5" w:rsidP="00B00C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открытые </w:t>
      </w:r>
      <w:r w:rsidR="00B0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93BB5" w:rsidRPr="00E03BDC" w:rsidRDefault="00293BB5" w:rsidP="00B00CE6">
      <w:pPr>
        <w:shd w:val="clear" w:color="auto" w:fill="FFFFFF"/>
        <w:spacing w:after="0" w:line="36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по дифференцированному подходу к учащимся заканчивается, как правило, только после того, как у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чащейся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633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меняет место жительства в связи с дальнейшим продолжением учебы в высших учебных заведениях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в конце каждого учебного года необходимо подвести итог проделанной работе.  Для этого в мае месяце проводится повторное тестирование учащихся по тем же упражнениям, что и в начале года. Это необходимо для выявления изменений, которые произошли в уровне развития физических способностей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основании полученных данных учащимся формулируется домашнее задание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избранному виду спорта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лето.  </w:t>
      </w:r>
      <w:proofErr w:type="gram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наиболее значимо улучшившие свои результаты за учебный год обязательно поощряются</w:t>
      </w:r>
      <w:proofErr w:type="gram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DB1" w:rsidRDefault="00293BB5" w:rsidP="00293BB5">
      <w:pPr>
        <w:shd w:val="clear" w:color="auto" w:fill="FFFFFF"/>
        <w:spacing w:before="75" w:after="75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</w:p>
    <w:p w:rsidR="00293BB5" w:rsidRPr="00E03BDC" w:rsidRDefault="00293BB5" w:rsidP="00293BB5">
      <w:pPr>
        <w:shd w:val="clear" w:color="auto" w:fill="FFFFFF"/>
        <w:spacing w:before="75" w:after="75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Государственная политика в соответствии с законом РФ «Об образовании»» основывается прежде всего на принципе общедоступности 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адаптивности системы образования к уровням и особенностям развития и подготовки обучающихся.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Дифференцированный подход к учащимся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урочной формы 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согласуется с принципами вышеназванного закона.</w:t>
      </w:r>
    </w:p>
    <w:p w:rsidR="00293BB5" w:rsidRPr="00E03BDC" w:rsidRDefault="00293BB5" w:rsidP="00293BB5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</w:t>
      </w:r>
      <w:r w:rsidR="00C9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ренцированный</w:t>
      </w:r>
      <w:proofErr w:type="spell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</w:t>
      </w:r>
      <w:proofErr w:type="gram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proofErr w:type="gram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повышает </w:t>
      </w:r>
      <w:proofErr w:type="spellStart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</w:t>
      </w:r>
      <w:r w:rsidR="00C9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ивирован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избранному виду спорта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свою очередь ведет не только к повышению уровня физической подготовленности, но к пониманию необходимости тесной связи повседневной жизни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спортом</w:t>
      </w: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BB5" w:rsidRPr="00E03BDC" w:rsidRDefault="00293BB5" w:rsidP="00B00CE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BB5" w:rsidRPr="00E03BDC" w:rsidRDefault="00293BB5" w:rsidP="00293BB5">
      <w:pPr>
        <w:shd w:val="clear" w:color="auto" w:fill="FFFFFF"/>
        <w:spacing w:before="75" w:after="75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3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3D7DB1" w:rsidRDefault="00293BB5" w:rsidP="003D7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7DB1" w:rsidRPr="003D7DB1">
        <w:rPr>
          <w:rFonts w:ascii="Times New Roman" w:hAnsi="Times New Roman" w:cs="Times New Roman"/>
          <w:sz w:val="28"/>
          <w:szCs w:val="28"/>
        </w:rPr>
        <w:t xml:space="preserve">1. Губа, В. П. Особенности индивидуализации двигательных способностей в подготовке юных спортсменов / В. П. Губа // Физическая культура воспитание, образование, тренировка. – 2009. – № 2. – C. 41–44. </w:t>
      </w:r>
    </w:p>
    <w:p w:rsidR="003D7DB1" w:rsidRDefault="003D7DB1" w:rsidP="003D7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7DB1">
        <w:rPr>
          <w:rFonts w:ascii="Times New Roman" w:hAnsi="Times New Roman" w:cs="Times New Roman"/>
          <w:sz w:val="28"/>
          <w:szCs w:val="28"/>
        </w:rPr>
        <w:t xml:space="preserve">. Воскресенская, Е. В. Индивидуализация психологической подготовки юных спортсменов в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сложнокоординационных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 видах спорта: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. наук: 13.00.04 / Е. В. Воскресенская; Белорусский гос. ун-т физ. культуры. – Минск: БГУФК, 2012. – 27 с. </w:t>
      </w:r>
    </w:p>
    <w:p w:rsidR="003D7DB1" w:rsidRDefault="003D7DB1" w:rsidP="003D7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7DB1">
        <w:rPr>
          <w:rFonts w:ascii="Times New Roman" w:hAnsi="Times New Roman" w:cs="Times New Roman"/>
          <w:sz w:val="28"/>
          <w:szCs w:val="28"/>
        </w:rPr>
        <w:t xml:space="preserve">. Губа, В. П. Индивидуализация подготовки юных спортсменов / В. П. Губа, П. В.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Квашук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gramStart"/>
      <w:r w:rsidRPr="003D7DB1">
        <w:rPr>
          <w:rFonts w:ascii="Times New Roman" w:hAnsi="Times New Roman" w:cs="Times New Roman"/>
          <w:sz w:val="28"/>
          <w:szCs w:val="28"/>
        </w:rPr>
        <w:t>Никитушкин</w:t>
      </w:r>
      <w:proofErr w:type="gramEnd"/>
      <w:r w:rsidRPr="003D7DB1">
        <w:rPr>
          <w:rFonts w:ascii="Times New Roman" w:hAnsi="Times New Roman" w:cs="Times New Roman"/>
          <w:sz w:val="28"/>
          <w:szCs w:val="28"/>
        </w:rPr>
        <w:t xml:space="preserve">. – М.: Физкультура и спорт, 2009. – 274 с. </w:t>
      </w:r>
    </w:p>
    <w:p w:rsidR="003D7DB1" w:rsidRDefault="003D7DB1" w:rsidP="003D7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7DB1">
        <w:rPr>
          <w:rFonts w:ascii="Times New Roman" w:hAnsi="Times New Roman" w:cs="Times New Roman"/>
          <w:sz w:val="28"/>
          <w:szCs w:val="28"/>
        </w:rPr>
        <w:t xml:space="preserve">. Черкашин, В. П. Теоретические и методические основы </w:t>
      </w:r>
      <w:proofErr w:type="gramStart"/>
      <w:r w:rsidRPr="003D7DB1">
        <w:rPr>
          <w:rFonts w:ascii="Times New Roman" w:hAnsi="Times New Roman" w:cs="Times New Roman"/>
          <w:sz w:val="28"/>
          <w:szCs w:val="28"/>
        </w:rPr>
        <w:t>проектирования технологии индивидуализации тренировочного процесса юных спортсменов</w:t>
      </w:r>
      <w:proofErr w:type="gramEnd"/>
      <w:r w:rsidRPr="003D7DB1">
        <w:rPr>
          <w:rFonts w:ascii="Times New Roman" w:hAnsi="Times New Roman" w:cs="Times New Roman"/>
          <w:sz w:val="28"/>
          <w:szCs w:val="28"/>
        </w:rPr>
        <w:t xml:space="preserve"> в скоростно-силовых видах легкой атлетики: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. наук: 13.00.04 / В. П. Черкашин. – М: ВГАФК, 2001. – 50 с. </w:t>
      </w:r>
    </w:p>
    <w:p w:rsidR="003D7DB1" w:rsidRDefault="003D7DB1" w:rsidP="003D7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B1">
        <w:rPr>
          <w:rFonts w:ascii="Times New Roman" w:hAnsi="Times New Roman" w:cs="Times New Roman"/>
          <w:sz w:val="28"/>
          <w:szCs w:val="28"/>
        </w:rPr>
        <w:t>6. Никитушкин, В. Г. Организационно-методические основы подготовки спортивного резерва</w:t>
      </w:r>
      <w:proofErr w:type="gramStart"/>
      <w:r w:rsidRPr="003D7D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DB1">
        <w:rPr>
          <w:rFonts w:ascii="Times New Roman" w:hAnsi="Times New Roman" w:cs="Times New Roman"/>
          <w:sz w:val="28"/>
          <w:szCs w:val="28"/>
        </w:rPr>
        <w:t xml:space="preserve"> монография / В. Г. Никитушкин, П. В.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Квашук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, В. Г. Бауэр. – М.: Советский спорт, 2005. – 230 с. </w:t>
      </w:r>
    </w:p>
    <w:p w:rsidR="003D7DB1" w:rsidRDefault="003D7DB1" w:rsidP="003D7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B1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Квашук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, П. В.Пути исследования и реализации дифференцированного подхода в системе подготовки юных спортсменов / П. В.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Квашук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 // Теория и практика физической культуры. – 2003. – № 10. – С.45–47. </w:t>
      </w:r>
    </w:p>
    <w:p w:rsidR="003D7DB1" w:rsidRPr="003D7DB1" w:rsidRDefault="003D7DB1" w:rsidP="003D7D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B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>, Н. Н. Легкая атлетика: учеб</w:t>
      </w:r>
      <w:proofErr w:type="gramStart"/>
      <w:r w:rsidRPr="003D7D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7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D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D7DB1">
        <w:rPr>
          <w:rFonts w:ascii="Times New Roman" w:hAnsi="Times New Roman" w:cs="Times New Roman"/>
          <w:sz w:val="28"/>
          <w:szCs w:val="28"/>
        </w:rPr>
        <w:t xml:space="preserve">ля студентов вузов / под общ. ред. Н. Н. </w:t>
      </w:r>
      <w:proofErr w:type="spellStart"/>
      <w:r w:rsidRPr="003D7DB1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3D7DB1">
        <w:rPr>
          <w:rFonts w:ascii="Times New Roman" w:hAnsi="Times New Roman" w:cs="Times New Roman"/>
          <w:sz w:val="28"/>
          <w:szCs w:val="28"/>
        </w:rPr>
        <w:t xml:space="preserve">, В. Г. Никитушкина. – М.: Физическая культура, 2010. – 448 </w:t>
      </w:r>
      <w:proofErr w:type="gramStart"/>
      <w:r w:rsidRPr="003D7D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710E" w:rsidRPr="003D7DB1" w:rsidRDefault="00D4710E" w:rsidP="003D7DB1">
      <w:pPr>
        <w:shd w:val="clear" w:color="auto" w:fill="FFFFFF"/>
        <w:spacing w:before="75" w:after="75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4710E" w:rsidRPr="003D7DB1" w:rsidSect="00D471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FC" w:rsidRDefault="006336FC" w:rsidP="00D4710E">
      <w:pPr>
        <w:spacing w:after="0" w:line="240" w:lineRule="auto"/>
      </w:pPr>
      <w:r>
        <w:separator/>
      </w:r>
    </w:p>
  </w:endnote>
  <w:endnote w:type="continuationSeparator" w:id="0">
    <w:p w:rsidR="006336FC" w:rsidRDefault="006336FC" w:rsidP="00D4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3593"/>
      <w:docPartObj>
        <w:docPartGallery w:val="Page Numbers (Bottom of Page)"/>
        <w:docPartUnique/>
      </w:docPartObj>
    </w:sdtPr>
    <w:sdtEndPr/>
    <w:sdtContent>
      <w:p w:rsidR="006336FC" w:rsidRDefault="00B00CE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8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336FC" w:rsidRDefault="006336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FC" w:rsidRDefault="006336FC" w:rsidP="00D4710E">
      <w:pPr>
        <w:spacing w:after="0" w:line="240" w:lineRule="auto"/>
      </w:pPr>
      <w:r>
        <w:separator/>
      </w:r>
    </w:p>
  </w:footnote>
  <w:footnote w:type="continuationSeparator" w:id="0">
    <w:p w:rsidR="006336FC" w:rsidRDefault="006336FC" w:rsidP="00D47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12C"/>
    <w:multiLevelType w:val="hybridMultilevel"/>
    <w:tmpl w:val="F2C4E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E35223"/>
    <w:multiLevelType w:val="hybridMultilevel"/>
    <w:tmpl w:val="A06CC528"/>
    <w:lvl w:ilvl="0" w:tplc="31F02638">
      <w:numFmt w:val="bullet"/>
      <w:lvlText w:val="·"/>
      <w:lvlJc w:val="left"/>
      <w:pPr>
        <w:ind w:left="2178" w:hanging="147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E40025"/>
    <w:multiLevelType w:val="multilevel"/>
    <w:tmpl w:val="58901B0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  <w:sz w:val="20"/>
      </w:rPr>
    </w:lvl>
  </w:abstractNum>
  <w:abstractNum w:abstractNumId="3">
    <w:nsid w:val="30E74B0E"/>
    <w:multiLevelType w:val="hybridMultilevel"/>
    <w:tmpl w:val="5BB22D52"/>
    <w:lvl w:ilvl="0" w:tplc="CB3671D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0126"/>
    <w:multiLevelType w:val="hybridMultilevel"/>
    <w:tmpl w:val="8FA65130"/>
    <w:lvl w:ilvl="0" w:tplc="31F02638">
      <w:numFmt w:val="bullet"/>
      <w:lvlText w:val="·"/>
      <w:lvlJc w:val="left"/>
      <w:pPr>
        <w:ind w:left="2886" w:hanging="147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775437"/>
    <w:multiLevelType w:val="hybridMultilevel"/>
    <w:tmpl w:val="6ACC708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FB63422"/>
    <w:multiLevelType w:val="hybridMultilevel"/>
    <w:tmpl w:val="891221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09F2328"/>
    <w:multiLevelType w:val="hybridMultilevel"/>
    <w:tmpl w:val="69DCA6FA"/>
    <w:lvl w:ilvl="0" w:tplc="0810CFFA">
      <w:numFmt w:val="bullet"/>
      <w:lvlText w:val="·"/>
      <w:lvlJc w:val="left"/>
      <w:pPr>
        <w:ind w:left="2058" w:hanging="135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E9D220A"/>
    <w:multiLevelType w:val="hybridMultilevel"/>
    <w:tmpl w:val="DFECFEC4"/>
    <w:lvl w:ilvl="0" w:tplc="761EC9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B83"/>
    <w:rsid w:val="00002882"/>
    <w:rsid w:val="00120305"/>
    <w:rsid w:val="00126506"/>
    <w:rsid w:val="00141D36"/>
    <w:rsid w:val="00147613"/>
    <w:rsid w:val="001B44EA"/>
    <w:rsid w:val="00252139"/>
    <w:rsid w:val="00293BB5"/>
    <w:rsid w:val="002C461A"/>
    <w:rsid w:val="002D7D0B"/>
    <w:rsid w:val="00374423"/>
    <w:rsid w:val="003D7DB1"/>
    <w:rsid w:val="00424AD1"/>
    <w:rsid w:val="00450BA8"/>
    <w:rsid w:val="004518DF"/>
    <w:rsid w:val="00462A99"/>
    <w:rsid w:val="00486CAB"/>
    <w:rsid w:val="00493786"/>
    <w:rsid w:val="004E769D"/>
    <w:rsid w:val="004F4F9E"/>
    <w:rsid w:val="0056075D"/>
    <w:rsid w:val="00565AD2"/>
    <w:rsid w:val="005A38AE"/>
    <w:rsid w:val="006336FC"/>
    <w:rsid w:val="006807D0"/>
    <w:rsid w:val="00681C97"/>
    <w:rsid w:val="00681E31"/>
    <w:rsid w:val="0069713D"/>
    <w:rsid w:val="00822235"/>
    <w:rsid w:val="00882B83"/>
    <w:rsid w:val="00892799"/>
    <w:rsid w:val="008C7AC6"/>
    <w:rsid w:val="00970CC3"/>
    <w:rsid w:val="00983405"/>
    <w:rsid w:val="00A02118"/>
    <w:rsid w:val="00A83870"/>
    <w:rsid w:val="00A84289"/>
    <w:rsid w:val="00B00CE6"/>
    <w:rsid w:val="00B62A8E"/>
    <w:rsid w:val="00B847AA"/>
    <w:rsid w:val="00C05895"/>
    <w:rsid w:val="00C32A03"/>
    <w:rsid w:val="00C45CB8"/>
    <w:rsid w:val="00C9388A"/>
    <w:rsid w:val="00CE20BD"/>
    <w:rsid w:val="00CE5F69"/>
    <w:rsid w:val="00D439EE"/>
    <w:rsid w:val="00D4710E"/>
    <w:rsid w:val="00D705F5"/>
    <w:rsid w:val="00DB409A"/>
    <w:rsid w:val="00DF74BE"/>
    <w:rsid w:val="00E03BDC"/>
    <w:rsid w:val="00E92454"/>
    <w:rsid w:val="00F24D8E"/>
    <w:rsid w:val="00F26662"/>
    <w:rsid w:val="00F972B0"/>
    <w:rsid w:val="00FC624E"/>
    <w:rsid w:val="00FD4815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8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2B83"/>
  </w:style>
  <w:style w:type="paragraph" w:customStyle="1" w:styleId="c4">
    <w:name w:val="c4"/>
    <w:basedOn w:val="a"/>
    <w:rsid w:val="0088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B83"/>
  </w:style>
  <w:style w:type="paragraph" w:customStyle="1" w:styleId="c0">
    <w:name w:val="c0"/>
    <w:basedOn w:val="a"/>
    <w:rsid w:val="0088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2B83"/>
  </w:style>
  <w:style w:type="character" w:customStyle="1" w:styleId="c10">
    <w:name w:val="c10"/>
    <w:basedOn w:val="a0"/>
    <w:rsid w:val="00882B83"/>
  </w:style>
  <w:style w:type="paragraph" w:customStyle="1" w:styleId="c5">
    <w:name w:val="c5"/>
    <w:basedOn w:val="a"/>
    <w:rsid w:val="0088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2B83"/>
    <w:rPr>
      <w:color w:val="0000FF"/>
      <w:u w:val="single"/>
    </w:rPr>
  </w:style>
  <w:style w:type="paragraph" w:customStyle="1" w:styleId="c14">
    <w:name w:val="c14"/>
    <w:basedOn w:val="a"/>
    <w:rsid w:val="0088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71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4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10E"/>
  </w:style>
  <w:style w:type="paragraph" w:styleId="a7">
    <w:name w:val="footer"/>
    <w:basedOn w:val="a"/>
    <w:link w:val="a8"/>
    <w:uiPriority w:val="99"/>
    <w:unhideWhenUsed/>
    <w:rsid w:val="00D47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10E"/>
  </w:style>
  <w:style w:type="paragraph" w:styleId="a9">
    <w:name w:val="Normal (Web)"/>
    <w:basedOn w:val="a"/>
    <w:uiPriority w:val="99"/>
    <w:unhideWhenUsed/>
    <w:rsid w:val="0048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526F-0F38-4778-A9FE-D5DCC173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19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Ирина</cp:lastModifiedBy>
  <cp:revision>18</cp:revision>
  <cp:lastPrinted>2019-02-14T19:16:00Z</cp:lastPrinted>
  <dcterms:created xsi:type="dcterms:W3CDTF">2019-02-11T16:11:00Z</dcterms:created>
  <dcterms:modified xsi:type="dcterms:W3CDTF">2024-04-03T15:30:00Z</dcterms:modified>
</cp:coreProperties>
</file>