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AA" w:rsidRDefault="00871EAA" w:rsidP="00871EAA">
      <w:pPr>
        <w:shd w:val="clear" w:color="auto" w:fill="FFFFFF"/>
        <w:autoSpaceDE w:val="0"/>
        <w:spacing w:after="0"/>
        <w:rPr>
          <w:rFonts w:ascii="PT Astra Seri" w:hAnsi="PT Astra Seri"/>
          <w:b/>
          <w:bCs/>
          <w:iCs/>
          <w:color w:val="000000"/>
        </w:rPr>
      </w:pPr>
      <w:bookmarkStart w:id="0" w:name="_GoBack"/>
      <w:r>
        <w:rPr>
          <w:rFonts w:ascii="PT Astra Seri" w:hAnsi="PT Astra Seri"/>
          <w:b/>
          <w:bCs/>
          <w:iCs/>
          <w:color w:val="000000"/>
        </w:rPr>
        <w:t xml:space="preserve">                                                    </w:t>
      </w:r>
      <w:r>
        <w:rPr>
          <w:rFonts w:ascii="PT Astra Seri" w:hAnsi="PT Astra Seri"/>
          <w:b/>
          <w:bCs/>
          <w:iCs/>
          <w:color w:val="000000"/>
        </w:rPr>
        <w:t>Особенности формирования ВПФ</w:t>
      </w:r>
      <w:r>
        <w:rPr>
          <w:rFonts w:ascii="PT Astra Seri" w:hAnsi="PT Astra Seri"/>
          <w:b/>
          <w:bCs/>
          <w:iCs/>
          <w:color w:val="000000"/>
        </w:rPr>
        <w:t xml:space="preserve"> у дошкольников с ОНР</w:t>
      </w:r>
    </w:p>
    <w:bookmarkEnd w:id="0"/>
    <w:p w:rsidR="00871EAA" w:rsidRDefault="00871EAA" w:rsidP="00871EA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Одним из нередко встречающихся вариантов отклонения в развитии ребенка является общее недоразвитие речи (ОНР). Под общим недоразвитием речи у детей (с нормальным слухом и первично сохранным интеллектом) понимают такую форму речевой аномалии, при которой нарушается формирование каждого из компонентов речевой системы; словарного запаса, грамматического строя, звукопроизношения. При этом отмечается нарушение как смысловой, так и произносительной стороны речи.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У них недостаточно сформирована моторная сфера. Они с трудом овладевают тонкими дифференцированными движениями пальцев рук; отличаются неловкостью, плохо координируют свои движения. Главным признаком того, что у малыша может быть нарушение речи – это повышенная активность или апатичность, заторможенность.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Вопрос о формировании высших психических функций у детей с нарушениями речи достаточно актуален, это связано с тем, что чем больше выражено недоразвитие речи, тем более значительны отклонения в развитии других психических функций.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Успешное обучение детей с патологиями в нервно-психическом развитии, их адаптация в школе и социуме зависит от раннего выявления нарушений в познавательной деятельности. Развитие речи взаимосвязано со становлением психики, интеллекта, сенсорных функций и моторики.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Как показали работы Л. С. Выготского, А. Н. Леонтьева, А. Р.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Лурии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и других ученых, человеческие формы поведения, речь, психические функции и способности не даются детям от рождения. Они формируются под воздействием целенаправленного воспитания и обучения, условий его жизни в социуме. Поэтому, физиологическим субстратом человеческих психических свойств являются не врожденные нервные механизмы, а прижизненно формирующиеся функциональные системы.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Все психические процессы и у детей — внимание, воображение, память, мышление — развиваются при обязательном участии речи.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У детей с нарушениями речи при отсутствии нужных коррекционных мероприятий, возможное, замедление интеллектуального развития. При наличии у ребенка дефекта речи нарушаются коммуникации с окружающими, круг представлений в связи с этим значительно сужается, темпы развития мышления замедляются.</w:t>
      </w: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Style w:val="c1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Принцип связи речи с другими сторонами психического развития ребёнка одной из первых выдвинула Р. Е. Левина. Нарушения речевой деятельности приводят к задержанному развитию высших психических функций. Это отражается на продуктивности мыслительных операций и на развитии познавательной деятельности. Кроме того, речевое нарушение накладывает отпечаток на формирование личности ребенка. Это все тормозит становление его игровой деятельности, имеющей, как и в норме, ведущее значение в развитии общего психического состояния, и затрудняет переход к более организованному учебному процессу.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 Восприятие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    Для лиц с расстройствами речи характерны агнозии различной модальности. Предметная агнозия может выражаться в нарушении целостного восприятия предмета, отсутствии узнавания реальных объектов, трудностях опознания контурных изображений в зашумленных условиях, при наложении их друг на друга. Симультанная агнозия проявляется в невозможности одновременного восприятия нескольких зрительных объектов, охвата ситуации в комплексе. Тактильные расстройства проявляются в трудности оценки расположения частей собственного тела. Кинестетическая апраксия может проявляться как самостоятельное расстройство движений, при котором дети теряют тонкую </w:t>
      </w:r>
      <w:proofErr w:type="spellStart"/>
      <w:r>
        <w:rPr>
          <w:rStyle w:val="c2"/>
          <w:color w:val="000000"/>
        </w:rPr>
        <w:t>дифференцированность</w:t>
      </w:r>
      <w:proofErr w:type="spellEnd"/>
      <w:r>
        <w:rPr>
          <w:rStyle w:val="c2"/>
          <w:color w:val="000000"/>
        </w:rPr>
        <w:t xml:space="preserve"> в отношении предмета, либо при воспроизведении по заданному образцу позы пальцев руки.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c2"/>
          <w:color w:val="000000"/>
        </w:rPr>
        <w:lastRenderedPageBreak/>
        <w:t xml:space="preserve">     Нарушения отмечаются как в </w:t>
      </w:r>
      <w:proofErr w:type="gramStart"/>
      <w:r>
        <w:rPr>
          <w:rStyle w:val="c2"/>
          <w:color w:val="000000"/>
        </w:rPr>
        <w:t>импрессивной</w:t>
      </w:r>
      <w:proofErr w:type="gramEnd"/>
      <w:r>
        <w:rPr>
          <w:rStyle w:val="c2"/>
          <w:color w:val="000000"/>
        </w:rPr>
        <w:t xml:space="preserve"> так и экспрессивной речи. Детям тяжело произвести акустический анализ ритмических структур: восприятие, удержание в памяти и воспроизведение по образцу ритмов.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 Ребенок с алалией не сразу воспринимает звук, обращенную к нему речь. У него замедленно слуховое восприятие. Колебания слухового восприятия отмечаются на всех этапах развития.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     Память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 У воспитанников снижена вербальная память, продуктивность запоминания. Дошкольники забывают сложные инструкции, заменяют элементы задания, путают последовательность заданий. Отмечается низкая активность припоминания, которая сочетается с ограниченными возможностями развития познавательной деятельности.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 Кратковременная слуховая память соответствует нормальному развитию. Наблюдается нарушение оперативной памяти. Моторная память у дошкольников с нарушением речи развита лучше, чем зрительная и слуховая. Смысловая память преобладает над механической. Процесс опосредованного смыслового запоминания у детей с нарушениями речи сформирован хуже, чем у нормально развивающихся сверстников. Для запоминания воспитанникам с нарушениями речи необходимо большее число повторений, чем здоровым дошкольникам. Детям трудно длительное время удерживать в памяти слуховую информацию и воспроизводить ее. Им необходима помощь педагога в виде подсказок. Воспроизведение отличается частыми перестановками и пропусками слов.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3810</wp:posOffset>
            </wp:positionV>
            <wp:extent cx="1371600" cy="1371600"/>
            <wp:effectExtent l="247650" t="0" r="0" b="0"/>
            <wp:wrapTight wrapText="bothSides">
              <wp:wrapPolygon edited="0">
                <wp:start x="3900" y="24300"/>
                <wp:lineTo x="7800" y="25500"/>
                <wp:lineTo x="17400" y="25500"/>
                <wp:lineTo x="17400" y="24300"/>
                <wp:lineTo x="17400" y="5400"/>
                <wp:lineTo x="13800" y="4200"/>
                <wp:lineTo x="8700" y="4200"/>
                <wp:lineTo x="4200" y="5400"/>
                <wp:lineTo x="3900" y="5400"/>
                <wp:lineTo x="3900" y="24300"/>
              </wp:wrapPolygon>
            </wp:wrapTight>
            <wp:docPr id="2" name="Рисунок 2" descr="D:\Загрузки\20211109_1004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Загрузки\20211109_1004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49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b/>
          <w:bCs/>
          <w:color w:val="000000"/>
        </w:rPr>
        <w:t>    Внимание</w:t>
      </w:r>
    </w:p>
    <w:p w:rsidR="00871EAA" w:rsidRDefault="00871EAA" w:rsidP="00871EAA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ab/>
        <w:t>Исследователи отмечают, что у детей с нарушением речи снижены различные стороны внимания: концентрация, переключение, распределение, объем и устойчивость. Дети с трудом сосредотачиваются на задании, не могут сохранять произвольное внимание на протяжении всего занятия. У них отмечается неустойчивость внимания, повышенная отвлекаемость, ограниченные возможности в его распределении. Из-за своей невнимательности дети допускают большое количество ошибок при выполнении задания</w:t>
      </w:r>
      <w:r>
        <w:rPr>
          <w:rStyle w:val="c2"/>
          <w:rFonts w:ascii="Calibri" w:hAnsi="Calibri"/>
          <w:color w:val="000000"/>
        </w:rPr>
        <w:t xml:space="preserve"> </w:t>
      </w:r>
      <w:r>
        <w:rPr>
          <w:rStyle w:val="c2"/>
          <w:color w:val="000000"/>
        </w:rPr>
        <w:t>включения и концентрирования внимания, неустойчивость и слабое распределение, повышенная отвлекаемость, истощаемость, порывистость внимания. Объем внимания у детей с алалией находится на более низком уровне по сравнению с нормально развивающимися воспитанниками.</w:t>
      </w:r>
      <w:r>
        <w:rPr>
          <w:rStyle w:val="c1"/>
          <w:b/>
          <w:bCs/>
          <w:color w:val="000000"/>
        </w:rPr>
        <w:t>     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b/>
          <w:bCs/>
          <w:color w:val="000000"/>
        </w:rPr>
        <w:t>     Мышление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 Наблюдается низкий уровень понимания словесной инструкции. Словесно-логическое мышление ниже возрастной нормы. Они испытывают затруднения в классификации предметов, обобщении явлений, признаков. Суждения бедны, умозаключения отрывочны, логически не связаны друг с другом. Из-за быстрой утомляемости дошкольники плохо воспринимают учебный материал. Дети обнаруживают бедный круг знаний об окружающем мире, они не знают названий животных и их детенышей, частей тела, предметов мебели, свойств материалов.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>
        <w:rPr>
          <w:rStyle w:val="c2"/>
          <w:color w:val="000000"/>
        </w:rPr>
        <w:t>В наибольшей степени мышление страдает при системных нарушениях речи – алалии, препятствующей его развитию и афазии, затрудняющей его проявление.</w:t>
      </w:r>
    </w:p>
    <w:p w:rsidR="00871EAA" w:rsidRDefault="00871EAA" w:rsidP="00871EAA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Style w:val="c2"/>
          <w:color w:val="000000"/>
        </w:rPr>
        <w:t xml:space="preserve">   При алалии своеобразно формируется речевое мышление. Оно характеризуется бедностью логических операций, снижением способности к символизации, обобщению, абстракции. Снижение уровня обобщений проявляется в игровых действиях, </w:t>
      </w:r>
      <w:proofErr w:type="spellStart"/>
      <w:r>
        <w:rPr>
          <w:rStyle w:val="c2"/>
          <w:color w:val="000000"/>
        </w:rPr>
        <w:t>несформированности</w:t>
      </w:r>
      <w:proofErr w:type="spellEnd"/>
      <w:r>
        <w:rPr>
          <w:rStyle w:val="c2"/>
          <w:color w:val="000000"/>
        </w:rPr>
        <w:t xml:space="preserve"> ролевого поведения, навыков совместной игры (особенно сюжетно-ролевой). Для продолжения действий дети требуют стимуляции, побудительной инструкции.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109"/>
      </w:tblGrid>
      <w:tr w:rsidR="00871EAA" w:rsidTr="00871EAA">
        <w:trPr>
          <w:trHeight w:val="2203"/>
        </w:trPr>
        <w:tc>
          <w:tcPr>
            <w:tcW w:w="3204" w:type="dxa"/>
            <w:hideMark/>
          </w:tcPr>
          <w:p w:rsidR="00871EAA" w:rsidRDefault="00871EAA">
            <w:pPr>
              <w:pStyle w:val="c0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-222885</wp:posOffset>
                  </wp:positionH>
                  <wp:positionV relativeFrom="paragraph">
                    <wp:posOffset>-43815</wp:posOffset>
                  </wp:positionV>
                  <wp:extent cx="1921510" cy="1438910"/>
                  <wp:effectExtent l="0" t="0" r="2540" b="8890"/>
                  <wp:wrapTight wrapText="bothSides">
                    <wp:wrapPolygon edited="0">
                      <wp:start x="857" y="0"/>
                      <wp:lineTo x="0" y="572"/>
                      <wp:lineTo x="0" y="21162"/>
                      <wp:lineTo x="857" y="21447"/>
                      <wp:lineTo x="20558" y="21447"/>
                      <wp:lineTo x="21414" y="21162"/>
                      <wp:lineTo x="21414" y="572"/>
                      <wp:lineTo x="20558" y="0"/>
                      <wp:lineTo x="857" y="0"/>
                    </wp:wrapPolygon>
                  </wp:wrapTight>
                  <wp:docPr id="1" name="Рисунок 1" descr="D:\Загрузки\20211108_1556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Загрузки\20211108_1556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7" w:type="dxa"/>
          </w:tcPr>
          <w:p w:rsidR="00871EAA" w:rsidRDefault="00871EA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color w:val="000000"/>
              </w:rPr>
              <w:t>Таким образом, при алалии малая речевая активность ограничивает запас общих понятий. Неполноценность речи тормозит полноценное развитие познавательной деятельности, но не приводит к умственной отсталости.</w:t>
            </w:r>
          </w:p>
          <w:p w:rsidR="00871EAA" w:rsidRDefault="00871EAA">
            <w:pPr>
              <w:pStyle w:val="c0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 Воображение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 Творческие способности детей с ОНР имеют низкую продуктивность. Дошкольники часто прибегают к копированию образцов и предметов ближайшего окружения, повторяют собственные рисунки или отклоняются от задания. Для них свойственны использование штампов, инертность, длительные перерывы в работе, утомляемость. Такие параметры воображения как беглость, гибкость, оригинальность являются более бедными по сравнению с нормально развивающимися сверстниками. Наблюдается ограниченность в выборе тем для рисования. К особенностям воображения воспитанников с нарушением речи относятся: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 снижение мотивации в деятельности;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-снижение познавательных интересов;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-бедность запаса общих сведений об окружающей действительности;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 отсутствие целенаправленности в деятельности;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- </w:t>
      </w:r>
      <w:proofErr w:type="spellStart"/>
      <w:r>
        <w:rPr>
          <w:rStyle w:val="c2"/>
          <w:color w:val="000000"/>
        </w:rPr>
        <w:t>несформированность</w:t>
      </w:r>
      <w:proofErr w:type="spellEnd"/>
      <w:r>
        <w:rPr>
          <w:rStyle w:val="c2"/>
          <w:color w:val="000000"/>
        </w:rPr>
        <w:t xml:space="preserve"> операционных компонентов;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-сложность в создании воображаемой ситуации;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-недостаточная точность предметных образов- представлений;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-непрочность связей между зрительной и вербальной сферами;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-недостаточная </w:t>
      </w:r>
      <w:proofErr w:type="spellStart"/>
      <w:r>
        <w:rPr>
          <w:rStyle w:val="c2"/>
          <w:color w:val="000000"/>
        </w:rPr>
        <w:t>сформированность</w:t>
      </w:r>
      <w:proofErr w:type="spellEnd"/>
      <w:r>
        <w:rPr>
          <w:rStyle w:val="c2"/>
          <w:color w:val="000000"/>
        </w:rPr>
        <w:t xml:space="preserve"> произвольной регуляции образной сферы.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    Речь играет исключительно важную роль в формировании высших психических функций у ребенка и отклонение в ее развитии, либо ее нарушение, как правило, являются признаками серьезных изменений состояния ЦНС. Выполняя функцию общения ребенка со взрослыми, она является базой для развития мышления, обеспечивает возможность планирования и регуляции поведения ребенка, организации всей его психической жизни, влияет на развитие личности в целом.</w:t>
      </w:r>
    </w:p>
    <w:p w:rsidR="00871EAA" w:rsidRDefault="00871EAA" w:rsidP="00871E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871EAA" w:rsidRDefault="00871EAA" w:rsidP="00871EA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7041"/>
      </w:tblGrid>
      <w:tr w:rsidR="00871EAA" w:rsidTr="00871EAA">
        <w:trPr>
          <w:trHeight w:val="1615"/>
        </w:trPr>
        <w:tc>
          <w:tcPr>
            <w:tcW w:w="2376" w:type="dxa"/>
          </w:tcPr>
          <w:p w:rsidR="00871EAA" w:rsidRDefault="00871EAA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7195" w:type="dxa"/>
          </w:tcPr>
          <w:p w:rsidR="00871EAA" w:rsidRDefault="00871EAA" w:rsidP="00871EAA">
            <w:pPr>
              <w:shd w:val="clear" w:color="auto" w:fill="FFFFFF"/>
              <w:autoSpaceDE w:val="0"/>
              <w:spacing w:after="0"/>
              <w:jc w:val="center"/>
              <w:rPr>
                <w:rFonts w:ascii="PT Astra Seri" w:hAnsi="PT Astra Seri"/>
                <w:b/>
              </w:rPr>
            </w:pPr>
            <w:r>
              <w:rPr>
                <w:rFonts w:ascii="PT Astra Seri" w:hAnsi="PT Astra Seri" w:hint="eastAsia"/>
                <w:b/>
                <w:bCs/>
                <w:iCs/>
                <w:color w:val="000000"/>
              </w:rPr>
              <w:t>В</w:t>
            </w:r>
            <w:r>
              <w:rPr>
                <w:rFonts w:ascii="PT Astra Seri" w:hAnsi="PT Astra Seri"/>
                <w:b/>
                <w:bCs/>
                <w:iCs/>
                <w:color w:val="000000"/>
              </w:rPr>
              <w:t>оспитатель МБДОУ «Колокольчик» Шакирова Н.М.</w:t>
            </w:r>
          </w:p>
          <w:p w:rsidR="00871EAA" w:rsidRDefault="00871EA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/>
                <w:color w:val="000000"/>
              </w:rPr>
            </w:pPr>
          </w:p>
        </w:tc>
      </w:tr>
    </w:tbl>
    <w:p w:rsidR="00A54DA5" w:rsidRDefault="00871EAA"/>
    <w:sectPr w:rsidR="00A5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F6"/>
    <w:rsid w:val="005C7860"/>
    <w:rsid w:val="007C1AA8"/>
    <w:rsid w:val="00871EAA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1BFB"/>
  <w15:chartTrackingRefBased/>
  <w15:docId w15:val="{181E7B34-E367-41DD-ADAD-D4048EDF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1EAA"/>
  </w:style>
  <w:style w:type="character" w:customStyle="1" w:styleId="c2">
    <w:name w:val="c2"/>
    <w:basedOn w:val="a0"/>
    <w:rsid w:val="00871EAA"/>
  </w:style>
  <w:style w:type="table" w:styleId="a3">
    <w:name w:val="Table Grid"/>
    <w:basedOn w:val="a1"/>
    <w:uiPriority w:val="59"/>
    <w:rsid w:val="00871EA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</Words>
  <Characters>7301</Characters>
  <Application>Microsoft Office Word</Application>
  <DocSecurity>0</DocSecurity>
  <Lines>60</Lines>
  <Paragraphs>17</Paragraphs>
  <ScaleCrop>false</ScaleCrop>
  <Company>HP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2024-02-19T13:31:00Z</dcterms:created>
  <dcterms:modified xsi:type="dcterms:W3CDTF">2024-02-19T13:33:00Z</dcterms:modified>
</cp:coreProperties>
</file>