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НОД «В мире материалов» по окружающему миру для детей 5-7 лет. Данный материал будет полезен всем воспитателям дошкольных групп и очень интересен детям.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Интеграция образовательных областей: «Познание», «Коммуникация», «Физическая культура», «Социализация».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Цели и задачи: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Развивать навыки коллективной деятельности;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Формировать навыки взаимодействия в команде.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Закрепить знания детей о материале, из которого сделаны предметы;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Формировать умение определять материал, из которого сделаны предметы, на ощупь и описывать его свойства;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Развитие творческих способностей.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Словарная работа: стеклянный, деревянная, железная, резиновая, прозрачная, твердая, гладкий, шершавая, мягкая, знак неравенства, знак равенства.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Оборудование: наглядное пособие (дерево, резина, металл, пластик, пластмасса, стекло), картинки с изображением мостов, игрушка Винни-пух из мультфильма, волшебный мешочек с предметами, таз с водой, деревянный конструктор.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Ход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Ребята, сегодня в гости к нам пришёл Винни-Пух. Он со своими друзьями не смог дойти утром до школы, так как на пути сломался мост. Как мы можем ему помочь? Ведь ни он и ни его друзья плавать не умеют!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Ответы детей: разные, в том числе – построить мост.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Нам нужно знать из чего (какого материала его строить), давайте поиграем с Винни -Пухом в игру.Но сначало давайте посмотрим, что за картинки висят на доске и повторим, что из чего может быть сделано.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Игра «Волшебный мешочек»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мешочке лежат предметы: шуруп, гайка, ножницы, ложка, матрешки, карандаш, кубики деревянные, пластиковая тарелка, пластмассовая чашка и тарелка, воздушный шарик, деревянная и пластмассовая расчески, чашка, стакан.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На столе стоит 3 корзинки с картинками: дерево (для деревянных предметов), гвозди (для железных предметов), ведерко (пластмасса). Предметы, которые дети достают из мешочка – кладут в нужную корзинку, а лишние предметы – кладут рядом.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Дети по очереди достают предмет из мешочка, называют его, описывают, кладут в тазик с водой, чтобы определить плавает или не плавает, формирует основные признаки предмета (твердый, мягкий, плавает, тонет, прозрачный, непрозрачный, хрупкий, прочный).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Физкультминутка: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«Мишка вылез из берлоги»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Мишка вылез из берлоги,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Огляделся на пороге. (Повороты влево и вправо.)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Потянулся он со сна: (Потягивания — руки вверх.)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 нам опять пришла весна.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Чтоб скорей набраться сил,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Головой медведь крутил. (Вращения головой.)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Наклонился взад-вперёд, (Наклоны вперёд-назад.)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Вот он по лесу идёт.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Ищет мишка корешки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И трухлявые пеньки.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В них съедобные личинки —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Для медведя витаминки. (Наклоны: правой рукой коснуться левой ступни, потом наоборот.)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Наконец медведь наелся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И на брёвнышке уселся.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Игра «Назови предмет по звуку»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Дети строятся по кругу. Воспитатель с помощью считалки выбирает ребенка, завязывает ему глаза. Берет 2 одинаковых предмета из любой корзинки, стучит ими друг об друга, ребенок должен определить на слух из какого материала сделаны предметы.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Считалка: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Ехал Лунтик на тележке,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Раздавал он всем орешки.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Кому два, кому три —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Отгадай предмет-ка ты!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Игра «Четвертый лишний»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Дети делятся на 2 команды и по очереди называют лишний предмет, перечисленный воспитателем. Объясняя свой выбор.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1. Гвоздь, шуруп, ключ, автомобильная покрышка.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1. Шина, ластик, воздушный шарик, стул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2. Простыня, кровать, платье, косынка.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2. карандаш, шкаф, книга, дверь.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3. Альбом, книга, линейка, тетрадь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3. Стакан, лампочка, ложка, окно.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Молодцы ребята. Теперь мы можем подсказать Винни -Пуху из чего лучше строить мост. Из какого материала?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Ответы детей.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Верно, мост может быть железный и деревянный.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Посмотрите, на доске висят разные модели мостов.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Давайте сконструируем свои мосты из конструктора.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Молодцы! Мишка очень доволен, что вы ему помогли. Ему нравятся ваши мостики. Он тоже со своими друзьями построил мост и прислал вам фотографию. Посмотрите (воспитатель показывает картинку).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