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2468" w:rsidRPr="00622468" w:rsidRDefault="00622468" w:rsidP="00E206F5">
      <w:pPr>
        <w:spacing w:before="300" w:after="150" w:line="240" w:lineRule="auto"/>
        <w:jc w:val="center"/>
        <w:outlineLvl w:val="2"/>
        <w:rPr>
          <w:rFonts w:ascii="Arial" w:eastAsia="Times New Roman" w:hAnsi="Arial" w:cs="Arial"/>
          <w:color w:val="676A6C"/>
          <w:spacing w:val="-15"/>
          <w:sz w:val="28"/>
          <w:szCs w:val="28"/>
          <w:lang w:eastAsia="ru-RU"/>
        </w:rPr>
      </w:pPr>
      <w:r w:rsidRPr="00622468">
        <w:rPr>
          <w:rFonts w:ascii="Arial" w:eastAsia="Times New Roman" w:hAnsi="Arial" w:cs="Arial"/>
          <w:color w:val="676A6C"/>
          <w:spacing w:val="-15"/>
          <w:sz w:val="28"/>
          <w:szCs w:val="28"/>
          <w:lang w:eastAsia="ru-RU"/>
        </w:rPr>
        <w:t>Консультация для педа</w:t>
      </w:r>
      <w:r w:rsidR="00CB168C" w:rsidRPr="00CB168C">
        <w:rPr>
          <w:rFonts w:ascii="Arial" w:eastAsia="Times New Roman" w:hAnsi="Arial" w:cs="Arial"/>
          <w:color w:val="676A6C"/>
          <w:spacing w:val="-15"/>
          <w:sz w:val="28"/>
          <w:szCs w:val="28"/>
          <w:lang w:eastAsia="ru-RU"/>
        </w:rPr>
        <w:t>гогов: «Речевой уголок в группе детского сада</w:t>
      </w:r>
      <w:r w:rsidRPr="00622468">
        <w:rPr>
          <w:rFonts w:ascii="Arial" w:eastAsia="Times New Roman" w:hAnsi="Arial" w:cs="Arial"/>
          <w:color w:val="676A6C"/>
          <w:spacing w:val="-15"/>
          <w:sz w:val="28"/>
          <w:szCs w:val="28"/>
          <w:lang w:eastAsia="ru-RU"/>
        </w:rPr>
        <w:t>»</w:t>
      </w:r>
    </w:p>
    <w:p w:rsidR="00622468" w:rsidRPr="00622468" w:rsidRDefault="00622468" w:rsidP="00622468">
      <w:pPr>
        <w:spacing w:after="150" w:line="240" w:lineRule="auto"/>
        <w:jc w:val="right"/>
        <w:rPr>
          <w:rFonts w:ascii="Trebuchet MS" w:eastAsia="Times New Roman" w:hAnsi="Trebuchet MS" w:cs="Times New Roman"/>
          <w:color w:val="676A6C"/>
          <w:sz w:val="21"/>
          <w:szCs w:val="21"/>
          <w:lang w:eastAsia="ru-RU"/>
        </w:rPr>
      </w:pPr>
      <w:r w:rsidRPr="00622468">
        <w:rPr>
          <w:rFonts w:ascii="Trebuchet MS" w:eastAsia="Times New Roman" w:hAnsi="Trebuchet MS" w:cs="Times New Roman"/>
          <w:color w:val="676A6C"/>
          <w:sz w:val="21"/>
          <w:szCs w:val="21"/>
          <w:lang w:eastAsia="ru-RU"/>
        </w:rPr>
        <w:t>Воспи</w:t>
      </w:r>
      <w:r>
        <w:rPr>
          <w:rFonts w:ascii="Trebuchet MS" w:eastAsia="Times New Roman" w:hAnsi="Trebuchet MS" w:cs="Times New Roman"/>
          <w:color w:val="676A6C"/>
          <w:sz w:val="21"/>
          <w:szCs w:val="21"/>
          <w:lang w:eastAsia="ru-RU"/>
        </w:rPr>
        <w:t xml:space="preserve">татель: </w:t>
      </w:r>
      <w:proofErr w:type="spellStart"/>
      <w:r>
        <w:rPr>
          <w:rFonts w:ascii="Trebuchet MS" w:eastAsia="Times New Roman" w:hAnsi="Trebuchet MS" w:cs="Times New Roman"/>
          <w:color w:val="676A6C"/>
          <w:sz w:val="21"/>
          <w:szCs w:val="21"/>
          <w:lang w:eastAsia="ru-RU"/>
        </w:rPr>
        <w:t>Былинина</w:t>
      </w:r>
      <w:proofErr w:type="spellEnd"/>
      <w:r>
        <w:rPr>
          <w:rFonts w:ascii="Trebuchet MS" w:eastAsia="Times New Roman" w:hAnsi="Trebuchet MS" w:cs="Times New Roman"/>
          <w:color w:val="676A6C"/>
          <w:sz w:val="21"/>
          <w:szCs w:val="21"/>
          <w:lang w:eastAsia="ru-RU"/>
        </w:rPr>
        <w:t xml:space="preserve"> Ю</w:t>
      </w:r>
      <w:r w:rsidRPr="00CB168C">
        <w:rPr>
          <w:rFonts w:ascii="Trebuchet MS" w:eastAsia="Times New Roman" w:hAnsi="Trebuchet MS" w:cs="Times New Roman"/>
          <w:color w:val="676A6C"/>
          <w:sz w:val="21"/>
          <w:szCs w:val="21"/>
          <w:lang w:eastAsia="ru-RU"/>
        </w:rPr>
        <w:t>.</w:t>
      </w:r>
      <w:r>
        <w:rPr>
          <w:rFonts w:ascii="Trebuchet MS" w:eastAsia="Times New Roman" w:hAnsi="Trebuchet MS" w:cs="Times New Roman"/>
          <w:color w:val="676A6C"/>
          <w:sz w:val="21"/>
          <w:szCs w:val="21"/>
          <w:lang w:eastAsia="ru-RU"/>
        </w:rPr>
        <w:t>И</w:t>
      </w:r>
    </w:p>
    <w:p w:rsidR="00622468" w:rsidRPr="00622468" w:rsidRDefault="00622468" w:rsidP="00622468">
      <w:pPr>
        <w:spacing w:after="150" w:line="240" w:lineRule="auto"/>
        <w:rPr>
          <w:rFonts w:ascii="Trebuchet MS" w:eastAsia="Times New Roman" w:hAnsi="Trebuchet MS" w:cs="Times New Roman"/>
          <w:color w:val="676A6C"/>
          <w:sz w:val="21"/>
          <w:szCs w:val="21"/>
          <w:lang w:eastAsia="ru-RU"/>
        </w:rPr>
      </w:pPr>
      <w:r w:rsidRPr="00622468">
        <w:rPr>
          <w:rFonts w:ascii="Trebuchet MS" w:eastAsia="Times New Roman" w:hAnsi="Trebuchet MS" w:cs="Times New Roman"/>
          <w:b/>
          <w:bCs/>
          <w:color w:val="676A6C"/>
          <w:sz w:val="21"/>
          <w:szCs w:val="21"/>
          <w:lang w:eastAsia="ru-RU"/>
        </w:rPr>
        <w:t> </w:t>
      </w:r>
    </w:p>
    <w:p w:rsidR="00622468" w:rsidRPr="00622468" w:rsidRDefault="00622468" w:rsidP="00622468">
      <w:pPr>
        <w:spacing w:after="150" w:line="240" w:lineRule="auto"/>
        <w:rPr>
          <w:rFonts w:ascii="Trebuchet MS" w:eastAsia="Times New Roman" w:hAnsi="Trebuchet MS" w:cs="Times New Roman"/>
          <w:color w:val="676A6C"/>
          <w:sz w:val="21"/>
          <w:szCs w:val="21"/>
          <w:lang w:eastAsia="ru-RU"/>
        </w:rPr>
      </w:pPr>
      <w:r w:rsidRPr="00622468">
        <w:rPr>
          <w:rFonts w:ascii="Trebuchet MS" w:eastAsia="Times New Roman" w:hAnsi="Trebuchet MS" w:cs="Times New Roman"/>
          <w:b/>
          <w:bCs/>
          <w:color w:val="676A6C"/>
          <w:sz w:val="21"/>
          <w:szCs w:val="21"/>
          <w:lang w:eastAsia="ru-RU"/>
        </w:rPr>
        <w:t>Логопедический уголок речевой группы как часть предметно-развивающей среды</w:t>
      </w:r>
    </w:p>
    <w:p w:rsidR="00622468" w:rsidRPr="00622468" w:rsidRDefault="00622468" w:rsidP="00622468">
      <w:pPr>
        <w:spacing w:after="150" w:line="240" w:lineRule="auto"/>
        <w:rPr>
          <w:rFonts w:ascii="Trebuchet MS" w:eastAsia="Times New Roman" w:hAnsi="Trebuchet MS" w:cs="Times New Roman"/>
          <w:color w:val="676A6C"/>
          <w:sz w:val="21"/>
          <w:szCs w:val="21"/>
          <w:lang w:eastAsia="ru-RU"/>
        </w:rPr>
      </w:pPr>
      <w:r w:rsidRPr="00622468">
        <w:rPr>
          <w:rFonts w:ascii="Trebuchet MS" w:eastAsia="Times New Roman" w:hAnsi="Trebuchet MS" w:cs="Times New Roman"/>
          <w:color w:val="676A6C"/>
          <w:sz w:val="21"/>
          <w:szCs w:val="21"/>
          <w:lang w:eastAsia="ru-RU"/>
        </w:rPr>
        <w:br/>
        <w:t>              Проблема речи во всем ее видовом разнообразии является актуальной в до</w:t>
      </w:r>
      <w:r w:rsidRPr="00622468">
        <w:rPr>
          <w:rFonts w:ascii="Trebuchet MS" w:eastAsia="Times New Roman" w:hAnsi="Trebuchet MS" w:cs="Times New Roman"/>
          <w:color w:val="676A6C"/>
          <w:sz w:val="21"/>
          <w:szCs w:val="21"/>
          <w:lang w:eastAsia="ru-RU"/>
        </w:rPr>
        <w:softHyphen/>
        <w:t>школьном возрасте. На сегодняшний день существует множество методик, с помощью которых можно регулировать процесс развития речи у детей. Важнейшим условием совершенствования речевой деятельности до</w:t>
      </w:r>
      <w:r w:rsidRPr="00622468">
        <w:rPr>
          <w:rFonts w:ascii="Trebuchet MS" w:eastAsia="Times New Roman" w:hAnsi="Trebuchet MS" w:cs="Times New Roman"/>
          <w:color w:val="676A6C"/>
          <w:sz w:val="21"/>
          <w:szCs w:val="21"/>
          <w:lang w:eastAsia="ru-RU"/>
        </w:rPr>
        <w:softHyphen/>
        <w:t>школьников является создание эмоционально благоприятной ситуации, способствующей возникновению желания активно участвовать в рече</w:t>
      </w:r>
      <w:r w:rsidRPr="00622468">
        <w:rPr>
          <w:rFonts w:ascii="Trebuchet MS" w:eastAsia="Times New Roman" w:hAnsi="Trebuchet MS" w:cs="Times New Roman"/>
          <w:color w:val="676A6C"/>
          <w:sz w:val="21"/>
          <w:szCs w:val="21"/>
          <w:lang w:eastAsia="ru-RU"/>
        </w:rPr>
        <w:softHyphen/>
        <w:t>вом общении. При этом особое значение имеет игровое общение детей. Игровое общение есть тот необходимый базис, в рамках которого про</w:t>
      </w:r>
      <w:r w:rsidRPr="00622468">
        <w:rPr>
          <w:rFonts w:ascii="Trebuchet MS" w:eastAsia="Times New Roman" w:hAnsi="Trebuchet MS" w:cs="Times New Roman"/>
          <w:color w:val="676A6C"/>
          <w:sz w:val="21"/>
          <w:szCs w:val="21"/>
          <w:lang w:eastAsia="ru-RU"/>
        </w:rPr>
        <w:softHyphen/>
        <w:t>исходит формирование и совершенствование речевой актив</w:t>
      </w:r>
      <w:r w:rsidR="00CB168C">
        <w:rPr>
          <w:rFonts w:ascii="Trebuchet MS" w:eastAsia="Times New Roman" w:hAnsi="Trebuchet MS" w:cs="Times New Roman"/>
          <w:color w:val="676A6C"/>
          <w:sz w:val="21"/>
          <w:szCs w:val="21"/>
          <w:lang w:eastAsia="ru-RU"/>
        </w:rPr>
        <w:t>ности ребенка. </w:t>
      </w:r>
      <w:r w:rsidR="00CB168C">
        <w:rPr>
          <w:rFonts w:ascii="Trebuchet MS" w:eastAsia="Times New Roman" w:hAnsi="Trebuchet MS" w:cs="Times New Roman"/>
          <w:color w:val="676A6C"/>
          <w:sz w:val="21"/>
          <w:szCs w:val="21"/>
          <w:lang w:eastAsia="ru-RU"/>
        </w:rPr>
        <w:br/>
      </w:r>
      <w:r w:rsidRPr="00622468">
        <w:rPr>
          <w:rFonts w:ascii="Trebuchet MS" w:eastAsia="Times New Roman" w:hAnsi="Trebuchet MS" w:cs="Times New Roman"/>
          <w:color w:val="676A6C"/>
          <w:sz w:val="21"/>
          <w:szCs w:val="21"/>
          <w:lang w:eastAsia="ru-RU"/>
        </w:rPr>
        <w:t>На развитие ребенка дошкольного возраста большое влияние оказывает окружающее его пространство, среда, в которой он находится большую часть времени. В условиях дошкольного учреждения такой средой является групповая комната. Особую значимость проблема организации предметно-развивающей среды приобретает при работе в логопедических группах. Нерегламентированная рамками непосредственно образовательная деятельность детей (под руководством педагога или самостоятельная) наиболее продолжительна. В ходе этой деятельности воспитателями организуются индивидуальные и подгрупповые коррекционно-ориентированные формы взаимодействия с детьми. Предметно-развивающая среда позволяет обогатить опыт эмоционально-практического взаимодействия ребенка со сверстниками и педагогом, включить в активную познавательную деятельность всех детей группы. Среда стимулирует развитие познавательности, инициативности. В ней дети реализуют свои способности.</w:t>
      </w:r>
      <w:r w:rsidRPr="00622468">
        <w:rPr>
          <w:rFonts w:ascii="Trebuchet MS" w:eastAsia="Times New Roman" w:hAnsi="Trebuchet MS" w:cs="Times New Roman"/>
          <w:color w:val="676A6C"/>
          <w:sz w:val="21"/>
          <w:szCs w:val="21"/>
          <w:lang w:eastAsia="ru-RU"/>
        </w:rPr>
        <w:br/>
        <w:t>  В состав предметно-развивающей среды входит коррекционный уголок в группе. Он представляет собой специально оборудованное пространство для игр поодиночке или небольшими группами. В его оборудование входят стеллажи, зеркало, игровой, дидактический и наглядный материал. С их помощью воспитатели создают условия для коррекции отклонений в развитии детей, стимуляции речевой деятельности и речевого общения. В основу наполняемости коррекционного уголка положено тематическое планирование по лексическим темам. Подбор игрового и дидактического материала осуществляется на основе рекомендаций логопеда, что делает взаимодействие с воспитателями не формальным, а очень тесным и плодотворным. Содержание определяется не случайно, а в строгом соответствии с программой, физиологическими и психолого-педагогическими особенностями формиро</w:t>
      </w:r>
      <w:r w:rsidR="00CB168C">
        <w:rPr>
          <w:rFonts w:ascii="Trebuchet MS" w:eastAsia="Times New Roman" w:hAnsi="Trebuchet MS" w:cs="Times New Roman"/>
          <w:color w:val="676A6C"/>
          <w:sz w:val="21"/>
          <w:szCs w:val="21"/>
          <w:lang w:eastAsia="ru-RU"/>
        </w:rPr>
        <w:t>вания речи.</w:t>
      </w:r>
      <w:r w:rsidR="00CB168C">
        <w:rPr>
          <w:rFonts w:ascii="Trebuchet MS" w:eastAsia="Times New Roman" w:hAnsi="Trebuchet MS" w:cs="Times New Roman"/>
          <w:color w:val="676A6C"/>
          <w:sz w:val="21"/>
          <w:szCs w:val="21"/>
          <w:lang w:eastAsia="ru-RU"/>
        </w:rPr>
        <w:br/>
      </w:r>
      <w:r w:rsidRPr="00622468">
        <w:rPr>
          <w:rFonts w:ascii="Trebuchet MS" w:eastAsia="Times New Roman" w:hAnsi="Trebuchet MS" w:cs="Times New Roman"/>
          <w:color w:val="676A6C"/>
          <w:sz w:val="21"/>
          <w:szCs w:val="21"/>
          <w:lang w:eastAsia="ru-RU"/>
        </w:rPr>
        <w:t xml:space="preserve"> Дидактическое оснащение должно соответствовать структуре речевых нарушений детей, их индивидуальным и возрастным особенностям. Только при таком подходе возможна эффективная коррекция речи дошкольников. При случайном, формальном подборе игр объем восприятия детей оказывается перегруженным и обучаемость резко снижается. </w:t>
      </w:r>
      <w:r w:rsidRPr="00622468">
        <w:rPr>
          <w:rFonts w:ascii="Trebuchet MS" w:eastAsia="Times New Roman" w:hAnsi="Trebuchet MS" w:cs="Times New Roman"/>
          <w:color w:val="676A6C"/>
          <w:sz w:val="21"/>
          <w:szCs w:val="21"/>
          <w:lang w:eastAsia="ru-RU"/>
        </w:rPr>
        <w:br/>
        <w:t>Игровой и дидактический материал заменяется или пополняется в коррекционном уголке еженедельно, в зависимости от лек</w:t>
      </w:r>
      <w:r w:rsidR="00CB168C">
        <w:rPr>
          <w:rFonts w:ascii="Trebuchet MS" w:eastAsia="Times New Roman" w:hAnsi="Trebuchet MS" w:cs="Times New Roman"/>
          <w:color w:val="676A6C"/>
          <w:sz w:val="21"/>
          <w:szCs w:val="21"/>
          <w:lang w:eastAsia="ru-RU"/>
        </w:rPr>
        <w:t>сической темы. </w:t>
      </w:r>
      <w:r w:rsidR="00CB168C">
        <w:rPr>
          <w:rFonts w:ascii="Trebuchet MS" w:eastAsia="Times New Roman" w:hAnsi="Trebuchet MS" w:cs="Times New Roman"/>
          <w:color w:val="676A6C"/>
          <w:sz w:val="21"/>
          <w:szCs w:val="21"/>
          <w:lang w:eastAsia="ru-RU"/>
        </w:rPr>
        <w:br/>
        <w:t>   </w:t>
      </w:r>
      <w:r w:rsidRPr="00622468">
        <w:rPr>
          <w:rFonts w:ascii="Trebuchet MS" w:eastAsia="Times New Roman" w:hAnsi="Trebuchet MS" w:cs="Times New Roman"/>
          <w:color w:val="676A6C"/>
          <w:sz w:val="21"/>
          <w:szCs w:val="21"/>
          <w:lang w:eastAsia="ru-RU"/>
        </w:rPr>
        <w:t xml:space="preserve">Необходимо разнообразить деятельность детей в коррекционном уголке. Дидактическое оснащение должно удовлетворять потребности актуального, ближайшего развития ребенка и его саморазвития. Пустое по содержанию предметное пространство утомляет, побуждает к безделью и агрессии. В то же время не следует перегружать уголок оборудованием, т.к. это затрудняет выбор. Материал, содержащийся в коррекционном уголке, имеет многофункциональный характер. </w:t>
      </w:r>
      <w:proofErr w:type="gramStart"/>
      <w:r w:rsidRPr="00622468">
        <w:rPr>
          <w:rFonts w:ascii="Trebuchet MS" w:eastAsia="Times New Roman" w:hAnsi="Trebuchet MS" w:cs="Times New Roman"/>
          <w:color w:val="676A6C"/>
          <w:sz w:val="21"/>
          <w:szCs w:val="21"/>
          <w:lang w:eastAsia="ru-RU"/>
        </w:rPr>
        <w:t>Игры должны быть подобраны в порядке нарастающей сложности, направлены на развитие и коррекцию речи, развитие фонематического восприятия, произносительных навыков, слухового внимания, вербальной памяти, артикуляционной моторики, игры, предусматривающие компенсацию высших психических функций и составляющие психологичес</w:t>
      </w:r>
      <w:r w:rsidR="00CB168C">
        <w:rPr>
          <w:rFonts w:ascii="Trebuchet MS" w:eastAsia="Times New Roman" w:hAnsi="Trebuchet MS" w:cs="Times New Roman"/>
          <w:color w:val="676A6C"/>
          <w:sz w:val="21"/>
          <w:szCs w:val="21"/>
          <w:lang w:eastAsia="ru-RU"/>
        </w:rPr>
        <w:t>кую базу речи.</w:t>
      </w:r>
      <w:proofErr w:type="gramEnd"/>
      <w:r w:rsidR="00CB168C">
        <w:rPr>
          <w:rFonts w:ascii="Trebuchet MS" w:eastAsia="Times New Roman" w:hAnsi="Trebuchet MS" w:cs="Times New Roman"/>
          <w:color w:val="676A6C"/>
          <w:sz w:val="21"/>
          <w:szCs w:val="21"/>
          <w:lang w:eastAsia="ru-RU"/>
        </w:rPr>
        <w:br/>
      </w:r>
      <w:r w:rsidRPr="00622468">
        <w:rPr>
          <w:rFonts w:ascii="Trebuchet MS" w:eastAsia="Times New Roman" w:hAnsi="Trebuchet MS" w:cs="Times New Roman"/>
          <w:color w:val="676A6C"/>
          <w:sz w:val="21"/>
          <w:szCs w:val="21"/>
          <w:lang w:eastAsia="ru-RU"/>
        </w:rPr>
        <w:t xml:space="preserve">Чем сложнее и многообразнее деятельность, тем нужнее речь, тем больше потребность в общении. Весь материал должен соответствовать возрасту детей. Опора на игру, как на ведущий вид деятельности дошкольников, обеспечивает значительный положительный </w:t>
      </w:r>
      <w:r w:rsidRPr="00622468">
        <w:rPr>
          <w:rFonts w:ascii="Trebuchet MS" w:eastAsia="Times New Roman" w:hAnsi="Trebuchet MS" w:cs="Times New Roman"/>
          <w:color w:val="676A6C"/>
          <w:sz w:val="21"/>
          <w:szCs w:val="21"/>
          <w:lang w:eastAsia="ru-RU"/>
        </w:rPr>
        <w:lastRenderedPageBreak/>
        <w:t>эффект в коррекционной работе. Игра создает условия для неформального общения ребенка со сверстниками и взрослым, предоставляет ему полную свободу действий. Поэтому игровой материал должен быть доступным для него. Это положительно влияет на развитие речи и интеллектуальное развитие в целом. Комплектование игрового и дидактического материала в коррекционном уголке по лексическим темам предполагает системность в работе. Она регулируется воспитателями в соответствии с разделами программы или решаемыми коррекцион</w:t>
      </w:r>
      <w:r w:rsidR="00CB168C">
        <w:rPr>
          <w:rFonts w:ascii="Trebuchet MS" w:eastAsia="Times New Roman" w:hAnsi="Trebuchet MS" w:cs="Times New Roman"/>
          <w:color w:val="676A6C"/>
          <w:sz w:val="21"/>
          <w:szCs w:val="21"/>
          <w:lang w:eastAsia="ru-RU"/>
        </w:rPr>
        <w:t>ными задачами. </w:t>
      </w:r>
      <w:r w:rsidR="00CB168C">
        <w:rPr>
          <w:rFonts w:ascii="Trebuchet MS" w:eastAsia="Times New Roman" w:hAnsi="Trebuchet MS" w:cs="Times New Roman"/>
          <w:color w:val="676A6C"/>
          <w:sz w:val="21"/>
          <w:szCs w:val="21"/>
          <w:lang w:eastAsia="ru-RU"/>
        </w:rPr>
        <w:br/>
      </w:r>
      <w:r w:rsidRPr="00622468">
        <w:rPr>
          <w:rFonts w:ascii="Trebuchet MS" w:eastAsia="Times New Roman" w:hAnsi="Trebuchet MS" w:cs="Times New Roman"/>
          <w:color w:val="676A6C"/>
          <w:sz w:val="21"/>
          <w:szCs w:val="21"/>
          <w:lang w:eastAsia="ru-RU"/>
        </w:rPr>
        <w:t xml:space="preserve"> Создавая развивающую среду группы, очень важно, чтобы окружающая детей обстановка было комфортной и эстетичной. Красота формирует ребенка. Поэтому необходимо уделять большое внимание эстетике коррекционного уголка. Его оформление должно быть привлекательным для детей и вызывать у них стремление к самостоятельной деятельности. В то же время необходимо научить детей поддерживать порядок в уголке и воспитывать бережное отношен</w:t>
      </w:r>
      <w:r w:rsidR="00CB168C">
        <w:rPr>
          <w:rFonts w:ascii="Trebuchet MS" w:eastAsia="Times New Roman" w:hAnsi="Trebuchet MS" w:cs="Times New Roman"/>
          <w:color w:val="676A6C"/>
          <w:sz w:val="21"/>
          <w:szCs w:val="21"/>
          <w:lang w:eastAsia="ru-RU"/>
        </w:rPr>
        <w:t>ие к игрушкам.</w:t>
      </w:r>
      <w:r w:rsidR="00CB168C">
        <w:rPr>
          <w:rFonts w:ascii="Trebuchet MS" w:eastAsia="Times New Roman" w:hAnsi="Trebuchet MS" w:cs="Times New Roman"/>
          <w:color w:val="676A6C"/>
          <w:sz w:val="21"/>
          <w:szCs w:val="21"/>
          <w:lang w:eastAsia="ru-RU"/>
        </w:rPr>
        <w:br/>
      </w:r>
      <w:r w:rsidRPr="00622468">
        <w:rPr>
          <w:rFonts w:ascii="Trebuchet MS" w:eastAsia="Times New Roman" w:hAnsi="Trebuchet MS" w:cs="Times New Roman"/>
          <w:color w:val="676A6C"/>
          <w:sz w:val="21"/>
          <w:szCs w:val="21"/>
          <w:lang w:eastAsia="ru-RU"/>
        </w:rPr>
        <w:t xml:space="preserve"> Расположить коррекционный уголок целесообразно в хорошо освещенном месте и несколько удаленном от игровой зоны. Это создаст более комфортные условия для занятий в нем. Доступ к уголку должен быть удобным, чтобы дети сами могли подходить к нему и заниматься. При недостаточном освещении, необходимо предусмотреть </w:t>
      </w:r>
      <w:proofErr w:type="gramStart"/>
      <w:r w:rsidRPr="00622468">
        <w:rPr>
          <w:rFonts w:ascii="Trebuchet MS" w:eastAsia="Times New Roman" w:hAnsi="Trebuchet MS" w:cs="Times New Roman"/>
          <w:color w:val="676A6C"/>
          <w:sz w:val="21"/>
          <w:szCs w:val="21"/>
          <w:lang w:eastAsia="ru-RU"/>
        </w:rPr>
        <w:t>дополнительное</w:t>
      </w:r>
      <w:proofErr w:type="gramEnd"/>
      <w:r w:rsidRPr="00622468">
        <w:rPr>
          <w:rFonts w:ascii="Trebuchet MS" w:eastAsia="Times New Roman" w:hAnsi="Trebuchet MS" w:cs="Times New Roman"/>
          <w:color w:val="676A6C"/>
          <w:sz w:val="21"/>
          <w:szCs w:val="21"/>
          <w:lang w:eastAsia="ru-RU"/>
        </w:rPr>
        <w:t xml:space="preserve">. Близость игровой зоны будет мешать проведению занятий в </w:t>
      </w:r>
      <w:proofErr w:type="gramStart"/>
      <w:r w:rsidRPr="00622468">
        <w:rPr>
          <w:rFonts w:ascii="Trebuchet MS" w:eastAsia="Times New Roman" w:hAnsi="Trebuchet MS" w:cs="Times New Roman"/>
          <w:color w:val="676A6C"/>
          <w:sz w:val="21"/>
          <w:szCs w:val="21"/>
          <w:lang w:eastAsia="ru-RU"/>
        </w:rPr>
        <w:t>уголке</w:t>
      </w:r>
      <w:proofErr w:type="gramEnd"/>
      <w:r w:rsidRPr="00622468">
        <w:rPr>
          <w:rFonts w:ascii="Trebuchet MS" w:eastAsia="Times New Roman" w:hAnsi="Trebuchet MS" w:cs="Times New Roman"/>
          <w:color w:val="676A6C"/>
          <w:sz w:val="21"/>
          <w:szCs w:val="21"/>
          <w:lang w:eastAsia="ru-RU"/>
        </w:rPr>
        <w:t xml:space="preserve"> и отвлекать ребенка от выполнения заданий.</w:t>
      </w:r>
      <w:r w:rsidRPr="00622468">
        <w:rPr>
          <w:rFonts w:ascii="Trebuchet MS" w:eastAsia="Times New Roman" w:hAnsi="Trebuchet MS" w:cs="Times New Roman"/>
          <w:color w:val="676A6C"/>
          <w:sz w:val="21"/>
          <w:szCs w:val="21"/>
          <w:lang w:eastAsia="ru-RU"/>
        </w:rPr>
        <w:br/>
        <w:t> </w:t>
      </w:r>
      <w:r w:rsidRPr="00622468">
        <w:rPr>
          <w:rFonts w:ascii="Trebuchet MS" w:eastAsia="Times New Roman" w:hAnsi="Trebuchet MS" w:cs="Times New Roman"/>
          <w:color w:val="676A6C"/>
          <w:sz w:val="21"/>
          <w:szCs w:val="21"/>
          <w:lang w:eastAsia="ru-RU"/>
        </w:rPr>
        <w:br/>
      </w:r>
      <w:r w:rsidRPr="00622468">
        <w:rPr>
          <w:rFonts w:ascii="Trebuchet MS" w:eastAsia="Times New Roman" w:hAnsi="Trebuchet MS" w:cs="Times New Roman"/>
          <w:b/>
          <w:bCs/>
          <w:color w:val="676A6C"/>
          <w:sz w:val="21"/>
          <w:szCs w:val="21"/>
          <w:lang w:eastAsia="ru-RU"/>
        </w:rPr>
        <w:t>                 Наполняемость коррекционного уголка должна осуществляться по разделам:</w:t>
      </w:r>
    </w:p>
    <w:p w:rsidR="00622468" w:rsidRPr="00622468" w:rsidRDefault="00622468" w:rsidP="00622468">
      <w:pPr>
        <w:numPr>
          <w:ilvl w:val="0"/>
          <w:numId w:val="1"/>
        </w:numPr>
        <w:spacing w:before="100" w:beforeAutospacing="1" w:after="100" w:afterAutospacing="1" w:line="240" w:lineRule="auto"/>
        <w:rPr>
          <w:rFonts w:ascii="Trebuchet MS" w:eastAsia="Times New Roman" w:hAnsi="Trebuchet MS" w:cs="Times New Roman"/>
          <w:color w:val="676A6C"/>
          <w:sz w:val="21"/>
          <w:szCs w:val="21"/>
          <w:lang w:eastAsia="ru-RU"/>
        </w:rPr>
      </w:pPr>
      <w:r w:rsidRPr="00622468">
        <w:rPr>
          <w:rFonts w:ascii="Trebuchet MS" w:eastAsia="Times New Roman" w:hAnsi="Trebuchet MS" w:cs="Times New Roman"/>
          <w:b/>
          <w:bCs/>
          <w:i/>
          <w:iCs/>
          <w:color w:val="676A6C"/>
          <w:sz w:val="21"/>
          <w:szCs w:val="21"/>
          <w:lang w:eastAsia="ru-RU"/>
        </w:rPr>
        <w:t>артикуляционная гимнастика в картинках</w:t>
      </w:r>
      <w:r w:rsidRPr="00622468">
        <w:rPr>
          <w:rFonts w:ascii="Trebuchet MS" w:eastAsia="Times New Roman" w:hAnsi="Trebuchet MS" w:cs="Times New Roman"/>
          <w:color w:val="676A6C"/>
          <w:sz w:val="21"/>
          <w:szCs w:val="21"/>
          <w:lang w:eastAsia="ru-RU"/>
        </w:rPr>
        <w:t>: (картинки к артикуляционным упражнениям, комплексы упражнений для артикуляции в картинках-таблицах).  Это можно изготовить самостоятельно, а описание взять из методической литературы. Например: Т.А. Куликовская «Артикуляционная гимнастика в стихах и картинках», «Артикуляционная гимнастика в считалках», В.В. Коноваленко, С.В. Коноваленко «Артикуляционная, пальчиковая гимнастика и дыхательно-голосовые упражнения»; </w:t>
      </w:r>
    </w:p>
    <w:p w:rsidR="00622468" w:rsidRPr="00622468" w:rsidRDefault="00622468" w:rsidP="00622468">
      <w:pPr>
        <w:numPr>
          <w:ilvl w:val="0"/>
          <w:numId w:val="1"/>
        </w:numPr>
        <w:spacing w:before="100" w:beforeAutospacing="1" w:after="100" w:afterAutospacing="1" w:line="240" w:lineRule="auto"/>
        <w:rPr>
          <w:rFonts w:ascii="Trebuchet MS" w:eastAsia="Times New Roman" w:hAnsi="Trebuchet MS" w:cs="Times New Roman"/>
          <w:color w:val="676A6C"/>
          <w:sz w:val="21"/>
          <w:szCs w:val="21"/>
          <w:lang w:eastAsia="ru-RU"/>
        </w:rPr>
      </w:pPr>
      <w:proofErr w:type="gramStart"/>
      <w:r w:rsidRPr="00622468">
        <w:rPr>
          <w:rFonts w:ascii="Trebuchet MS" w:eastAsia="Times New Roman" w:hAnsi="Trebuchet MS" w:cs="Times New Roman"/>
          <w:b/>
          <w:bCs/>
          <w:i/>
          <w:iCs/>
          <w:color w:val="676A6C"/>
          <w:sz w:val="21"/>
          <w:szCs w:val="21"/>
          <w:lang w:eastAsia="ru-RU"/>
        </w:rPr>
        <w:t>мелкая моторика</w:t>
      </w:r>
      <w:r w:rsidRPr="00622468">
        <w:rPr>
          <w:rFonts w:ascii="Trebuchet MS" w:eastAsia="Times New Roman" w:hAnsi="Trebuchet MS" w:cs="Times New Roman"/>
          <w:color w:val="676A6C"/>
          <w:sz w:val="21"/>
          <w:szCs w:val="21"/>
          <w:lang w:eastAsia="ru-RU"/>
        </w:rPr>
        <w:t xml:space="preserve">: волчки, сухой бассейн, шнуровки, мозаика, </w:t>
      </w:r>
      <w:proofErr w:type="spellStart"/>
      <w:r w:rsidRPr="00622468">
        <w:rPr>
          <w:rFonts w:ascii="Trebuchet MS" w:eastAsia="Times New Roman" w:hAnsi="Trebuchet MS" w:cs="Times New Roman"/>
          <w:color w:val="676A6C"/>
          <w:sz w:val="21"/>
          <w:szCs w:val="21"/>
          <w:lang w:eastAsia="ru-RU"/>
        </w:rPr>
        <w:t>пазлы</w:t>
      </w:r>
      <w:proofErr w:type="spellEnd"/>
      <w:r w:rsidRPr="00622468">
        <w:rPr>
          <w:rFonts w:ascii="Trebuchet MS" w:eastAsia="Times New Roman" w:hAnsi="Trebuchet MS" w:cs="Times New Roman"/>
          <w:color w:val="676A6C"/>
          <w:sz w:val="21"/>
          <w:szCs w:val="21"/>
          <w:lang w:eastAsia="ru-RU"/>
        </w:rPr>
        <w:t>, трафареты для штриховки, внутренней и внешней обводки, карандаши и т.п.; </w:t>
      </w:r>
      <w:proofErr w:type="gramEnd"/>
    </w:p>
    <w:p w:rsidR="00622468" w:rsidRPr="00622468" w:rsidRDefault="00622468" w:rsidP="00622468">
      <w:pPr>
        <w:numPr>
          <w:ilvl w:val="0"/>
          <w:numId w:val="1"/>
        </w:numPr>
        <w:spacing w:before="100" w:beforeAutospacing="1" w:after="100" w:afterAutospacing="1" w:line="240" w:lineRule="auto"/>
        <w:rPr>
          <w:rFonts w:ascii="Trebuchet MS" w:eastAsia="Times New Roman" w:hAnsi="Trebuchet MS" w:cs="Times New Roman"/>
          <w:color w:val="676A6C"/>
          <w:sz w:val="21"/>
          <w:szCs w:val="21"/>
          <w:lang w:eastAsia="ru-RU"/>
        </w:rPr>
      </w:pPr>
      <w:r w:rsidRPr="00622468">
        <w:rPr>
          <w:rFonts w:ascii="Trebuchet MS" w:eastAsia="Times New Roman" w:hAnsi="Trebuchet MS" w:cs="Times New Roman"/>
          <w:b/>
          <w:bCs/>
          <w:i/>
          <w:iCs/>
          <w:color w:val="676A6C"/>
          <w:sz w:val="21"/>
          <w:szCs w:val="21"/>
          <w:lang w:eastAsia="ru-RU"/>
        </w:rPr>
        <w:t>дыхание</w:t>
      </w:r>
      <w:r w:rsidRPr="00622468">
        <w:rPr>
          <w:rFonts w:ascii="Trebuchet MS" w:eastAsia="Times New Roman" w:hAnsi="Trebuchet MS" w:cs="Times New Roman"/>
          <w:color w:val="676A6C"/>
          <w:sz w:val="21"/>
          <w:szCs w:val="21"/>
          <w:lang w:eastAsia="ru-RU"/>
        </w:rPr>
        <w:t>: вертушки, дудочки, шары для надувания, пузырьки, игры на воздушную струю и т.п.; </w:t>
      </w:r>
    </w:p>
    <w:p w:rsidR="00622468" w:rsidRPr="00622468" w:rsidRDefault="00622468" w:rsidP="00622468">
      <w:pPr>
        <w:numPr>
          <w:ilvl w:val="0"/>
          <w:numId w:val="1"/>
        </w:numPr>
        <w:spacing w:before="100" w:beforeAutospacing="1" w:after="100" w:afterAutospacing="1" w:line="240" w:lineRule="auto"/>
        <w:rPr>
          <w:rFonts w:ascii="Trebuchet MS" w:eastAsia="Times New Roman" w:hAnsi="Trebuchet MS" w:cs="Times New Roman"/>
          <w:color w:val="676A6C"/>
          <w:sz w:val="21"/>
          <w:szCs w:val="21"/>
          <w:lang w:eastAsia="ru-RU"/>
        </w:rPr>
      </w:pPr>
      <w:r w:rsidRPr="00622468">
        <w:rPr>
          <w:rFonts w:ascii="Trebuchet MS" w:eastAsia="Times New Roman" w:hAnsi="Trebuchet MS" w:cs="Times New Roman"/>
          <w:b/>
          <w:bCs/>
          <w:i/>
          <w:iCs/>
          <w:color w:val="676A6C"/>
          <w:sz w:val="21"/>
          <w:szCs w:val="21"/>
          <w:lang w:eastAsia="ru-RU"/>
        </w:rPr>
        <w:t>высшие психические функции</w:t>
      </w:r>
      <w:r w:rsidRPr="00622468">
        <w:rPr>
          <w:rFonts w:ascii="Trebuchet MS" w:eastAsia="Times New Roman" w:hAnsi="Trebuchet MS" w:cs="Times New Roman"/>
          <w:color w:val="676A6C"/>
          <w:sz w:val="21"/>
          <w:szCs w:val="21"/>
          <w:lang w:eastAsia="ru-RU"/>
        </w:rPr>
        <w:t xml:space="preserve">: разрезные картинки, домино, «Четвертый лишний», «Цвет и форма», «Узнай по контуру» и </w:t>
      </w:r>
      <w:proofErr w:type="spellStart"/>
      <w:proofErr w:type="gramStart"/>
      <w:r w:rsidRPr="00622468">
        <w:rPr>
          <w:rFonts w:ascii="Trebuchet MS" w:eastAsia="Times New Roman" w:hAnsi="Trebuchet MS" w:cs="Times New Roman"/>
          <w:color w:val="676A6C"/>
          <w:sz w:val="21"/>
          <w:szCs w:val="21"/>
          <w:lang w:eastAsia="ru-RU"/>
        </w:rPr>
        <w:t>др</w:t>
      </w:r>
      <w:proofErr w:type="spellEnd"/>
      <w:proofErr w:type="gramEnd"/>
      <w:r w:rsidRPr="00622468">
        <w:rPr>
          <w:rFonts w:ascii="Trebuchet MS" w:eastAsia="Times New Roman" w:hAnsi="Trebuchet MS" w:cs="Times New Roman"/>
          <w:color w:val="676A6C"/>
          <w:sz w:val="21"/>
          <w:szCs w:val="21"/>
          <w:lang w:eastAsia="ru-RU"/>
        </w:rPr>
        <w:t>… Наполняемость этого раздела целесообразно обсудить с психологом;</w:t>
      </w:r>
    </w:p>
    <w:p w:rsidR="00622468" w:rsidRPr="00622468" w:rsidRDefault="00622468" w:rsidP="00622468">
      <w:pPr>
        <w:numPr>
          <w:ilvl w:val="0"/>
          <w:numId w:val="2"/>
        </w:numPr>
        <w:spacing w:before="100" w:beforeAutospacing="1" w:after="100" w:afterAutospacing="1" w:line="240" w:lineRule="auto"/>
        <w:rPr>
          <w:rFonts w:ascii="Trebuchet MS" w:eastAsia="Times New Roman" w:hAnsi="Trebuchet MS" w:cs="Times New Roman"/>
          <w:color w:val="676A6C"/>
          <w:sz w:val="21"/>
          <w:szCs w:val="21"/>
          <w:lang w:eastAsia="ru-RU"/>
        </w:rPr>
      </w:pPr>
      <w:r w:rsidRPr="00622468">
        <w:rPr>
          <w:rFonts w:ascii="Trebuchet MS" w:eastAsia="Times New Roman" w:hAnsi="Trebuchet MS" w:cs="Times New Roman"/>
          <w:b/>
          <w:bCs/>
          <w:i/>
          <w:iCs/>
          <w:color w:val="676A6C"/>
          <w:sz w:val="21"/>
          <w:szCs w:val="21"/>
          <w:lang w:eastAsia="ru-RU"/>
        </w:rPr>
        <w:t>фонематический слух</w:t>
      </w:r>
      <w:r w:rsidRPr="00622468">
        <w:rPr>
          <w:rFonts w:ascii="Trebuchet MS" w:eastAsia="Times New Roman" w:hAnsi="Trebuchet MS" w:cs="Times New Roman"/>
          <w:color w:val="676A6C"/>
          <w:sz w:val="21"/>
          <w:szCs w:val="21"/>
          <w:lang w:eastAsia="ru-RU"/>
        </w:rPr>
        <w:t xml:space="preserve">: игры на дифференциацию звуков – </w:t>
      </w:r>
      <w:proofErr w:type="gramStart"/>
      <w:r w:rsidRPr="00622468">
        <w:rPr>
          <w:rFonts w:ascii="Trebuchet MS" w:eastAsia="Times New Roman" w:hAnsi="Trebuchet MS" w:cs="Times New Roman"/>
          <w:color w:val="676A6C"/>
          <w:sz w:val="21"/>
          <w:szCs w:val="21"/>
          <w:lang w:eastAsia="ru-RU"/>
        </w:rPr>
        <w:t>например</w:t>
      </w:r>
      <w:proofErr w:type="gramEnd"/>
      <w:r w:rsidRPr="00622468">
        <w:rPr>
          <w:rFonts w:ascii="Trebuchet MS" w:eastAsia="Times New Roman" w:hAnsi="Trebuchet MS" w:cs="Times New Roman"/>
          <w:color w:val="676A6C"/>
          <w:sz w:val="21"/>
          <w:szCs w:val="21"/>
          <w:lang w:eastAsia="ru-RU"/>
        </w:rPr>
        <w:t xml:space="preserve"> Игры с парными карточками </w:t>
      </w:r>
      <w:proofErr w:type="spellStart"/>
      <w:r w:rsidRPr="00622468">
        <w:rPr>
          <w:rFonts w:ascii="Trebuchet MS" w:eastAsia="Times New Roman" w:hAnsi="Trebuchet MS" w:cs="Times New Roman"/>
          <w:color w:val="676A6C"/>
          <w:sz w:val="21"/>
          <w:szCs w:val="21"/>
          <w:lang w:eastAsia="ru-RU"/>
        </w:rPr>
        <w:t>З.Т.Бобылевой</w:t>
      </w:r>
      <w:proofErr w:type="spellEnd"/>
      <w:r w:rsidRPr="00622468">
        <w:rPr>
          <w:rFonts w:ascii="Trebuchet MS" w:eastAsia="Times New Roman" w:hAnsi="Trebuchet MS" w:cs="Times New Roman"/>
          <w:color w:val="676A6C"/>
          <w:sz w:val="21"/>
          <w:szCs w:val="21"/>
          <w:lang w:eastAsia="ru-RU"/>
        </w:rPr>
        <w:t>; </w:t>
      </w:r>
    </w:p>
    <w:p w:rsidR="00622468" w:rsidRPr="00622468" w:rsidRDefault="00622468" w:rsidP="00622468">
      <w:pPr>
        <w:numPr>
          <w:ilvl w:val="0"/>
          <w:numId w:val="3"/>
        </w:numPr>
        <w:spacing w:before="100" w:beforeAutospacing="1" w:after="100" w:afterAutospacing="1" w:line="240" w:lineRule="auto"/>
        <w:rPr>
          <w:rFonts w:ascii="Trebuchet MS" w:eastAsia="Times New Roman" w:hAnsi="Trebuchet MS" w:cs="Times New Roman"/>
          <w:color w:val="676A6C"/>
          <w:sz w:val="21"/>
          <w:szCs w:val="21"/>
          <w:lang w:eastAsia="ru-RU"/>
        </w:rPr>
      </w:pPr>
      <w:r w:rsidRPr="00622468">
        <w:rPr>
          <w:rFonts w:ascii="Trebuchet MS" w:eastAsia="Times New Roman" w:hAnsi="Trebuchet MS" w:cs="Times New Roman"/>
          <w:b/>
          <w:bCs/>
          <w:i/>
          <w:iCs/>
          <w:color w:val="676A6C"/>
          <w:sz w:val="21"/>
          <w:szCs w:val="21"/>
          <w:lang w:eastAsia="ru-RU"/>
        </w:rPr>
        <w:t>звукопроизношение</w:t>
      </w:r>
      <w:r w:rsidRPr="00622468">
        <w:rPr>
          <w:rFonts w:ascii="Trebuchet MS" w:eastAsia="Times New Roman" w:hAnsi="Trebuchet MS" w:cs="Times New Roman"/>
          <w:color w:val="676A6C"/>
          <w:sz w:val="21"/>
          <w:szCs w:val="21"/>
          <w:lang w:eastAsia="ru-RU"/>
        </w:rPr>
        <w:t>: альбомы по автоматизации звуков  В.В. Коноваленко, С.В. Коноваленко; игровые упражнения Л.А. Комаровой;  игры на автоматизацию звуков:  </w:t>
      </w:r>
      <w:proofErr w:type="gramStart"/>
      <w:r w:rsidRPr="00622468">
        <w:rPr>
          <w:rFonts w:ascii="Trebuchet MS" w:eastAsia="Times New Roman" w:hAnsi="Trebuchet MS" w:cs="Times New Roman"/>
          <w:color w:val="676A6C"/>
          <w:sz w:val="21"/>
          <w:szCs w:val="21"/>
          <w:lang w:eastAsia="ru-RU"/>
        </w:rPr>
        <w:t>«Логопедические лото», «Логопедическое  домино», «Паровоз», «Подбери и назови» и т.д.); </w:t>
      </w:r>
      <w:proofErr w:type="gramEnd"/>
    </w:p>
    <w:p w:rsidR="00622468" w:rsidRPr="00622468" w:rsidRDefault="00622468" w:rsidP="00622468">
      <w:pPr>
        <w:numPr>
          <w:ilvl w:val="0"/>
          <w:numId w:val="3"/>
        </w:numPr>
        <w:spacing w:before="100" w:beforeAutospacing="1" w:after="100" w:afterAutospacing="1" w:line="240" w:lineRule="auto"/>
        <w:rPr>
          <w:rFonts w:ascii="Trebuchet MS" w:eastAsia="Times New Roman" w:hAnsi="Trebuchet MS" w:cs="Times New Roman"/>
          <w:color w:val="676A6C"/>
          <w:sz w:val="21"/>
          <w:szCs w:val="21"/>
          <w:lang w:eastAsia="ru-RU"/>
        </w:rPr>
      </w:pPr>
      <w:proofErr w:type="gramStart"/>
      <w:r w:rsidRPr="00622468">
        <w:rPr>
          <w:rFonts w:ascii="Trebuchet MS" w:eastAsia="Times New Roman" w:hAnsi="Trebuchet MS" w:cs="Times New Roman"/>
          <w:b/>
          <w:bCs/>
          <w:i/>
          <w:iCs/>
          <w:color w:val="676A6C"/>
          <w:sz w:val="21"/>
          <w:szCs w:val="21"/>
          <w:lang w:eastAsia="ru-RU"/>
        </w:rPr>
        <w:t>лексика</w:t>
      </w:r>
      <w:r w:rsidRPr="00622468">
        <w:rPr>
          <w:rFonts w:ascii="Trebuchet MS" w:eastAsia="Times New Roman" w:hAnsi="Trebuchet MS" w:cs="Times New Roman"/>
          <w:color w:val="676A6C"/>
          <w:sz w:val="21"/>
          <w:szCs w:val="21"/>
          <w:lang w:eastAsia="ru-RU"/>
        </w:rPr>
        <w:t xml:space="preserve">: картинки, отражающие изучаемую лексическую тему (сюжетная и предметные); развивающие </w:t>
      </w:r>
      <w:proofErr w:type="spellStart"/>
      <w:r w:rsidRPr="00622468">
        <w:rPr>
          <w:rFonts w:ascii="Trebuchet MS" w:eastAsia="Times New Roman" w:hAnsi="Trebuchet MS" w:cs="Times New Roman"/>
          <w:color w:val="676A6C"/>
          <w:sz w:val="21"/>
          <w:szCs w:val="21"/>
          <w:lang w:eastAsia="ru-RU"/>
        </w:rPr>
        <w:t>пазлы</w:t>
      </w:r>
      <w:proofErr w:type="spellEnd"/>
      <w:r w:rsidRPr="00622468">
        <w:rPr>
          <w:rFonts w:ascii="Trebuchet MS" w:eastAsia="Times New Roman" w:hAnsi="Trebuchet MS" w:cs="Times New Roman"/>
          <w:color w:val="676A6C"/>
          <w:sz w:val="21"/>
          <w:szCs w:val="21"/>
          <w:lang w:eastAsia="ru-RU"/>
        </w:rPr>
        <w:t>,  игры: лото, «Подбери пару», «Кто больше назовет», «Часть и целое» и др.; </w:t>
      </w:r>
      <w:proofErr w:type="gramEnd"/>
    </w:p>
    <w:p w:rsidR="00622468" w:rsidRPr="00622468" w:rsidRDefault="00622468" w:rsidP="00622468">
      <w:pPr>
        <w:numPr>
          <w:ilvl w:val="0"/>
          <w:numId w:val="3"/>
        </w:numPr>
        <w:spacing w:before="100" w:beforeAutospacing="1" w:after="100" w:afterAutospacing="1" w:line="240" w:lineRule="auto"/>
        <w:rPr>
          <w:rFonts w:ascii="Trebuchet MS" w:eastAsia="Times New Roman" w:hAnsi="Trebuchet MS" w:cs="Times New Roman"/>
          <w:color w:val="676A6C"/>
          <w:sz w:val="21"/>
          <w:szCs w:val="21"/>
          <w:lang w:eastAsia="ru-RU"/>
        </w:rPr>
      </w:pPr>
      <w:r w:rsidRPr="00622468">
        <w:rPr>
          <w:rFonts w:ascii="Trebuchet MS" w:eastAsia="Times New Roman" w:hAnsi="Trebuchet MS" w:cs="Times New Roman"/>
          <w:b/>
          <w:bCs/>
          <w:i/>
          <w:iCs/>
          <w:color w:val="676A6C"/>
          <w:sz w:val="21"/>
          <w:szCs w:val="21"/>
          <w:lang w:eastAsia="ru-RU"/>
        </w:rPr>
        <w:t>грамматический строй речи</w:t>
      </w:r>
      <w:r w:rsidRPr="00622468">
        <w:rPr>
          <w:rFonts w:ascii="Trebuchet MS" w:eastAsia="Times New Roman" w:hAnsi="Trebuchet MS" w:cs="Times New Roman"/>
          <w:color w:val="676A6C"/>
          <w:sz w:val="21"/>
          <w:szCs w:val="21"/>
          <w:lang w:eastAsia="ru-RU"/>
        </w:rPr>
        <w:t>: игры Е.М. Карповой, Е.В. Соловьевой, В.В. Коноваленко, С.В. Коноваленко, игра «Чей хвост?», «Один — много», «Назови ласково»,  «Чего нет?» и др.; </w:t>
      </w:r>
    </w:p>
    <w:p w:rsidR="00622468" w:rsidRPr="00622468" w:rsidRDefault="00622468" w:rsidP="00622468">
      <w:pPr>
        <w:numPr>
          <w:ilvl w:val="0"/>
          <w:numId w:val="3"/>
        </w:numPr>
        <w:spacing w:before="100" w:beforeAutospacing="1" w:after="100" w:afterAutospacing="1" w:line="240" w:lineRule="auto"/>
        <w:rPr>
          <w:rFonts w:ascii="Trebuchet MS" w:eastAsia="Times New Roman" w:hAnsi="Trebuchet MS" w:cs="Times New Roman"/>
          <w:color w:val="676A6C"/>
          <w:sz w:val="21"/>
          <w:szCs w:val="21"/>
          <w:lang w:eastAsia="ru-RU"/>
        </w:rPr>
      </w:pPr>
      <w:r w:rsidRPr="00622468">
        <w:rPr>
          <w:rFonts w:ascii="Trebuchet MS" w:eastAsia="Times New Roman" w:hAnsi="Trebuchet MS" w:cs="Times New Roman"/>
          <w:b/>
          <w:bCs/>
          <w:i/>
          <w:iCs/>
          <w:color w:val="676A6C"/>
          <w:sz w:val="21"/>
          <w:szCs w:val="21"/>
          <w:lang w:eastAsia="ru-RU"/>
        </w:rPr>
        <w:t>связная речь</w:t>
      </w:r>
      <w:r w:rsidRPr="00622468">
        <w:rPr>
          <w:rFonts w:ascii="Trebuchet MS" w:eastAsia="Times New Roman" w:hAnsi="Trebuchet MS" w:cs="Times New Roman"/>
          <w:color w:val="676A6C"/>
          <w:sz w:val="21"/>
          <w:szCs w:val="21"/>
          <w:lang w:eastAsia="ru-RU"/>
        </w:rPr>
        <w:t>: сюжетные картинки, «Угадай по описанию», «Когда это бывает?», «Играем в профессии» и др.;</w:t>
      </w:r>
    </w:p>
    <w:p w:rsidR="00622468" w:rsidRPr="00622468" w:rsidRDefault="00622468" w:rsidP="00622468">
      <w:pPr>
        <w:numPr>
          <w:ilvl w:val="0"/>
          <w:numId w:val="3"/>
        </w:numPr>
        <w:spacing w:before="100" w:beforeAutospacing="1" w:after="100" w:afterAutospacing="1" w:line="240" w:lineRule="auto"/>
        <w:rPr>
          <w:rFonts w:ascii="Trebuchet MS" w:eastAsia="Times New Roman" w:hAnsi="Trebuchet MS" w:cs="Times New Roman"/>
          <w:color w:val="676A6C"/>
          <w:sz w:val="21"/>
          <w:szCs w:val="21"/>
          <w:lang w:eastAsia="ru-RU"/>
        </w:rPr>
      </w:pPr>
      <w:r w:rsidRPr="00622468">
        <w:rPr>
          <w:rFonts w:ascii="Trebuchet MS" w:eastAsia="Times New Roman" w:hAnsi="Trebuchet MS" w:cs="Times New Roman"/>
          <w:b/>
          <w:bCs/>
          <w:i/>
          <w:iCs/>
          <w:color w:val="676A6C"/>
          <w:sz w:val="21"/>
          <w:szCs w:val="21"/>
          <w:lang w:eastAsia="ru-RU"/>
        </w:rPr>
        <w:t>грамота</w:t>
      </w:r>
      <w:r w:rsidRPr="00622468">
        <w:rPr>
          <w:rFonts w:ascii="Trebuchet MS" w:eastAsia="Times New Roman" w:hAnsi="Trebuchet MS" w:cs="Times New Roman"/>
          <w:color w:val="676A6C"/>
          <w:sz w:val="21"/>
          <w:szCs w:val="21"/>
          <w:lang w:eastAsia="ru-RU"/>
        </w:rPr>
        <w:t>: схемы слов, предложений, игры: «Подбери слово к схеме», «Составь предложение по схеме», «Сложи слово», кроссворды, ребусы и др.</w:t>
      </w:r>
    </w:p>
    <w:p w:rsidR="00622468" w:rsidRPr="00622468" w:rsidRDefault="00622468" w:rsidP="00622468">
      <w:pPr>
        <w:spacing w:after="150" w:line="240" w:lineRule="auto"/>
        <w:rPr>
          <w:rFonts w:ascii="Trebuchet MS" w:eastAsia="Times New Roman" w:hAnsi="Trebuchet MS" w:cs="Times New Roman"/>
          <w:color w:val="676A6C"/>
          <w:sz w:val="21"/>
          <w:szCs w:val="21"/>
          <w:lang w:eastAsia="ru-RU"/>
        </w:rPr>
      </w:pPr>
      <w:r w:rsidRPr="00622468">
        <w:rPr>
          <w:rFonts w:ascii="Trebuchet MS" w:eastAsia="Times New Roman" w:hAnsi="Trebuchet MS" w:cs="Times New Roman"/>
          <w:color w:val="676A6C"/>
          <w:sz w:val="21"/>
          <w:szCs w:val="21"/>
          <w:lang w:eastAsia="ru-RU"/>
        </w:rPr>
        <w:t> </w:t>
      </w:r>
      <w:r w:rsidRPr="00622468">
        <w:rPr>
          <w:rFonts w:ascii="Trebuchet MS" w:eastAsia="Times New Roman" w:hAnsi="Trebuchet MS" w:cs="Times New Roman"/>
          <w:color w:val="676A6C"/>
          <w:sz w:val="21"/>
          <w:szCs w:val="21"/>
          <w:lang w:eastAsia="ru-RU"/>
        </w:rPr>
        <w:br/>
        <w:t xml:space="preserve">               Интересным </w:t>
      </w:r>
      <w:r w:rsidR="00CB168C">
        <w:rPr>
          <w:rFonts w:ascii="Trebuchet MS" w:eastAsia="Times New Roman" w:hAnsi="Trebuchet MS" w:cs="Times New Roman"/>
          <w:color w:val="676A6C"/>
          <w:sz w:val="21"/>
          <w:szCs w:val="21"/>
          <w:lang w:eastAsia="ru-RU"/>
        </w:rPr>
        <w:t>материалом, может быть в</w:t>
      </w:r>
      <w:r w:rsidRPr="00622468">
        <w:rPr>
          <w:rFonts w:ascii="Trebuchet MS" w:eastAsia="Times New Roman" w:hAnsi="Trebuchet MS" w:cs="Times New Roman"/>
          <w:color w:val="676A6C"/>
          <w:sz w:val="21"/>
          <w:szCs w:val="21"/>
          <w:lang w:eastAsia="ru-RU"/>
        </w:rPr>
        <w:t xml:space="preserve"> коррекционном уголке – это игровое пособие "Речевой куб».   Пособие представляет собой кубы разного размера, изготовлен</w:t>
      </w:r>
      <w:r w:rsidRPr="00622468">
        <w:rPr>
          <w:rFonts w:ascii="Trebuchet MS" w:eastAsia="Times New Roman" w:hAnsi="Trebuchet MS" w:cs="Times New Roman"/>
          <w:color w:val="676A6C"/>
          <w:sz w:val="21"/>
          <w:szCs w:val="21"/>
          <w:lang w:eastAsia="ru-RU"/>
        </w:rPr>
        <w:softHyphen/>
        <w:t>ные из легких материалов (картон, пластмасса, поролон, ткань, пено</w:t>
      </w:r>
      <w:r w:rsidRPr="00622468">
        <w:rPr>
          <w:rFonts w:ascii="Trebuchet MS" w:eastAsia="Times New Roman" w:hAnsi="Trebuchet MS" w:cs="Times New Roman"/>
          <w:color w:val="676A6C"/>
          <w:sz w:val="21"/>
          <w:szCs w:val="21"/>
          <w:lang w:eastAsia="ru-RU"/>
        </w:rPr>
        <w:softHyphen/>
        <w:t>пласт). На каждой грани куба расположен речевой материал. Данный матери</w:t>
      </w:r>
      <w:r w:rsidRPr="00622468">
        <w:rPr>
          <w:rFonts w:ascii="Trebuchet MS" w:eastAsia="Times New Roman" w:hAnsi="Trebuchet MS" w:cs="Times New Roman"/>
          <w:color w:val="676A6C"/>
          <w:sz w:val="21"/>
          <w:szCs w:val="21"/>
          <w:lang w:eastAsia="ru-RU"/>
        </w:rPr>
        <w:softHyphen/>
        <w:t xml:space="preserve">ал используется при выполнении </w:t>
      </w:r>
      <w:r w:rsidRPr="00622468">
        <w:rPr>
          <w:rFonts w:ascii="Trebuchet MS" w:eastAsia="Times New Roman" w:hAnsi="Trebuchet MS" w:cs="Times New Roman"/>
          <w:color w:val="676A6C"/>
          <w:sz w:val="21"/>
          <w:szCs w:val="21"/>
          <w:lang w:eastAsia="ru-RU"/>
        </w:rPr>
        <w:lastRenderedPageBreak/>
        <w:t>артикуляционных упражнений, для развития у детей общей и тонкой моторики, лексико-грамматического строя и связной речи. Он меняется воспитате</w:t>
      </w:r>
      <w:r w:rsidRPr="00622468">
        <w:rPr>
          <w:rFonts w:ascii="Trebuchet MS" w:eastAsia="Times New Roman" w:hAnsi="Trebuchet MS" w:cs="Times New Roman"/>
          <w:color w:val="676A6C"/>
          <w:sz w:val="21"/>
          <w:szCs w:val="21"/>
          <w:lang w:eastAsia="ru-RU"/>
        </w:rPr>
        <w:softHyphen/>
        <w:t>лями по мере усвоения детьми различных тем.  Самостоятельно дети играют с кубами в свободное время, закреп</w:t>
      </w:r>
      <w:r w:rsidRPr="00622468">
        <w:rPr>
          <w:rFonts w:ascii="Trebuchet MS" w:eastAsia="Times New Roman" w:hAnsi="Trebuchet MS" w:cs="Times New Roman"/>
          <w:color w:val="676A6C"/>
          <w:sz w:val="21"/>
          <w:szCs w:val="21"/>
          <w:lang w:eastAsia="ru-RU"/>
        </w:rPr>
        <w:softHyphen/>
        <w:t>ляя материал, отработанный на занятиях с учителем-логопедом. Играя, дошкольники подбрасывают куб и выполняют то задание, которое выпало на грань куба.</w:t>
      </w:r>
      <w:r w:rsidRPr="00622468">
        <w:rPr>
          <w:rFonts w:ascii="Trebuchet MS" w:eastAsia="Times New Roman" w:hAnsi="Trebuchet MS" w:cs="Times New Roman"/>
          <w:color w:val="676A6C"/>
          <w:sz w:val="21"/>
          <w:szCs w:val="21"/>
          <w:lang w:eastAsia="ru-RU"/>
        </w:rPr>
        <w:br/>
        <w:t>Каждый куб имеет свое название, отражающее цел</w:t>
      </w:r>
      <w:r w:rsidR="00CB168C">
        <w:rPr>
          <w:rFonts w:ascii="Trebuchet MS" w:eastAsia="Times New Roman" w:hAnsi="Trebuchet MS" w:cs="Times New Roman"/>
          <w:color w:val="676A6C"/>
          <w:sz w:val="21"/>
          <w:szCs w:val="21"/>
          <w:lang w:eastAsia="ru-RU"/>
        </w:rPr>
        <w:t>и его (куба) использования. </w:t>
      </w:r>
      <w:r w:rsidR="00CB168C">
        <w:rPr>
          <w:rFonts w:ascii="Trebuchet MS" w:eastAsia="Times New Roman" w:hAnsi="Trebuchet MS" w:cs="Times New Roman"/>
          <w:color w:val="676A6C"/>
          <w:sz w:val="21"/>
          <w:szCs w:val="21"/>
          <w:lang w:eastAsia="ru-RU"/>
        </w:rPr>
        <w:br/>
      </w:r>
      <w:r w:rsidRPr="00622468">
        <w:rPr>
          <w:rFonts w:ascii="Trebuchet MS" w:eastAsia="Times New Roman" w:hAnsi="Trebuchet MS" w:cs="Times New Roman"/>
          <w:color w:val="676A6C"/>
          <w:sz w:val="21"/>
          <w:szCs w:val="21"/>
          <w:lang w:eastAsia="ru-RU"/>
        </w:rPr>
        <w:t xml:space="preserve">Особое место в предметном мире ребенка занимает игрушка. Она является другом, партнером в мире игр, собеседником. </w:t>
      </w:r>
      <w:proofErr w:type="spellStart"/>
      <w:r w:rsidRPr="00622468">
        <w:rPr>
          <w:rFonts w:ascii="Trebuchet MS" w:eastAsia="Times New Roman" w:hAnsi="Trebuchet MS" w:cs="Times New Roman"/>
          <w:color w:val="676A6C"/>
          <w:sz w:val="21"/>
          <w:szCs w:val="21"/>
          <w:lang w:eastAsia="ru-RU"/>
        </w:rPr>
        <w:t>Куклотерапия</w:t>
      </w:r>
      <w:proofErr w:type="spellEnd"/>
      <w:r w:rsidRPr="00622468">
        <w:rPr>
          <w:rFonts w:ascii="Trebuchet MS" w:eastAsia="Times New Roman" w:hAnsi="Trebuchet MS" w:cs="Times New Roman"/>
          <w:color w:val="676A6C"/>
          <w:sz w:val="21"/>
          <w:szCs w:val="21"/>
          <w:lang w:eastAsia="ru-RU"/>
        </w:rPr>
        <w:t xml:space="preserve"> позволяет решать такие важные коррекционные задачи, как преодоление неуверенности, стеснительности, достижение эмоциональной устойчивости и </w:t>
      </w:r>
      <w:proofErr w:type="spellStart"/>
      <w:r w:rsidRPr="00622468">
        <w:rPr>
          <w:rFonts w:ascii="Trebuchet MS" w:eastAsia="Times New Roman" w:hAnsi="Trebuchet MS" w:cs="Times New Roman"/>
          <w:color w:val="676A6C"/>
          <w:sz w:val="21"/>
          <w:szCs w:val="21"/>
          <w:lang w:eastAsia="ru-RU"/>
        </w:rPr>
        <w:t>саморегуляции</w:t>
      </w:r>
      <w:proofErr w:type="spellEnd"/>
      <w:r w:rsidRPr="00622468">
        <w:rPr>
          <w:rFonts w:ascii="Trebuchet MS" w:eastAsia="Times New Roman" w:hAnsi="Trebuchet MS" w:cs="Times New Roman"/>
          <w:color w:val="676A6C"/>
          <w:sz w:val="21"/>
          <w:szCs w:val="21"/>
          <w:lang w:eastAsia="ru-RU"/>
        </w:rPr>
        <w:t xml:space="preserve">. Поэтому ключевым персонажем коррекционного уголка можно сделать игрушку. Такая игрушка должна быть многофункциональна. Это обязательно одушевленный персонаж. Его способность двигаться (с помощью взрослого или ребенка), задавать вопросы или отвечать на них, загадывать загадки, придумывать интересные истории, приглашать в гости друзей, преподносить неожиданные сюрпризы вызывает у детей живой интерес, побуждает к речевой активности. У игрушки может быть яркий подвижный язычок, с помощью которого легко объяснить детям упражнения артикуляционной гимнастики. </w:t>
      </w:r>
      <w:proofErr w:type="gramStart"/>
      <w:r w:rsidRPr="00622468">
        <w:rPr>
          <w:rFonts w:ascii="Trebuchet MS" w:eastAsia="Times New Roman" w:hAnsi="Trebuchet MS" w:cs="Times New Roman"/>
          <w:color w:val="676A6C"/>
          <w:sz w:val="21"/>
          <w:szCs w:val="21"/>
          <w:lang w:eastAsia="ru-RU"/>
        </w:rPr>
        <w:t>Ее одежда может содержать различные элементы для развития мелкой моторики рук (кнопки, крючки, пуговицы, шнурки, липучки, пряжки, молнии, зажимы и т.д.).</w:t>
      </w:r>
      <w:proofErr w:type="gramEnd"/>
      <w:r w:rsidRPr="00622468">
        <w:rPr>
          <w:rFonts w:ascii="Trebuchet MS" w:eastAsia="Times New Roman" w:hAnsi="Trebuchet MS" w:cs="Times New Roman"/>
          <w:color w:val="676A6C"/>
          <w:sz w:val="21"/>
          <w:szCs w:val="21"/>
          <w:lang w:eastAsia="ru-RU"/>
        </w:rPr>
        <w:t xml:space="preserve"> Ткань, из которой сшита одежда, может быть разной, что позволяет детям легко усвоить названия материалов, а также охарактеризовать их свойства (с помощью тактильных ощущений). Цветовая гамма помогает запомнить основные цвета. Если у персонажа подвижные ручки или лапки, то с их помощью дети быстро осваивают ориентацию в с</w:t>
      </w:r>
      <w:r w:rsidR="00CB168C">
        <w:rPr>
          <w:rFonts w:ascii="Trebuchet MS" w:eastAsia="Times New Roman" w:hAnsi="Trebuchet MS" w:cs="Times New Roman"/>
          <w:color w:val="676A6C"/>
          <w:sz w:val="21"/>
          <w:szCs w:val="21"/>
          <w:lang w:eastAsia="ru-RU"/>
        </w:rPr>
        <w:t>хеме тела.</w:t>
      </w:r>
      <w:r w:rsidR="00CB168C">
        <w:rPr>
          <w:rFonts w:ascii="Trebuchet MS" w:eastAsia="Times New Roman" w:hAnsi="Trebuchet MS" w:cs="Times New Roman"/>
          <w:color w:val="676A6C"/>
          <w:sz w:val="21"/>
          <w:szCs w:val="21"/>
          <w:lang w:eastAsia="ru-RU"/>
        </w:rPr>
        <w:br/>
      </w:r>
      <w:r w:rsidRPr="00622468">
        <w:rPr>
          <w:rFonts w:ascii="Trebuchet MS" w:eastAsia="Times New Roman" w:hAnsi="Trebuchet MS" w:cs="Times New Roman"/>
          <w:color w:val="676A6C"/>
          <w:sz w:val="21"/>
          <w:szCs w:val="21"/>
          <w:lang w:eastAsia="ru-RU"/>
        </w:rPr>
        <w:t>Занятие в логопедическом уголке воспитатель проводит во второй половине дня по заданию логопеда. С детьми отрабатывается артикуляция звуков,  автоматизация в словах на предметных картинках. Составляются предложения и небольшие рассказики с этими словами.</w:t>
      </w:r>
      <w:r w:rsidRPr="00622468">
        <w:rPr>
          <w:rFonts w:ascii="Trebuchet MS" w:eastAsia="Times New Roman" w:hAnsi="Trebuchet MS" w:cs="Times New Roman"/>
          <w:color w:val="676A6C"/>
          <w:sz w:val="21"/>
          <w:szCs w:val="21"/>
          <w:lang w:eastAsia="ru-RU"/>
        </w:rPr>
        <w:br/>
        <w:t>С группой детей может быть организована игра по дифференциации поставленных звуков или расширению словарного запаса.</w:t>
      </w:r>
      <w:r w:rsidRPr="00622468">
        <w:rPr>
          <w:rFonts w:ascii="Trebuchet MS" w:eastAsia="Times New Roman" w:hAnsi="Trebuchet MS" w:cs="Times New Roman"/>
          <w:color w:val="676A6C"/>
          <w:sz w:val="21"/>
          <w:szCs w:val="21"/>
          <w:lang w:eastAsia="ru-RU"/>
        </w:rPr>
        <w:br/>
        <w:t xml:space="preserve">Дети сами подходят к логопедическому уголку: делают гимнастику для язычка, дуют в игры на развитие воздушной струи, берут обводки, шнуровки, мозаики, </w:t>
      </w:r>
      <w:proofErr w:type="spellStart"/>
      <w:r w:rsidRPr="00622468">
        <w:rPr>
          <w:rFonts w:ascii="Trebuchet MS" w:eastAsia="Times New Roman" w:hAnsi="Trebuchet MS" w:cs="Times New Roman"/>
          <w:color w:val="676A6C"/>
          <w:sz w:val="21"/>
          <w:szCs w:val="21"/>
          <w:lang w:eastAsia="ru-RU"/>
        </w:rPr>
        <w:t>пазлы</w:t>
      </w:r>
      <w:proofErr w:type="spellEnd"/>
      <w:r w:rsidRPr="00622468">
        <w:rPr>
          <w:rFonts w:ascii="Trebuchet MS" w:eastAsia="Times New Roman" w:hAnsi="Trebuchet MS" w:cs="Times New Roman"/>
          <w:color w:val="676A6C"/>
          <w:sz w:val="21"/>
          <w:szCs w:val="21"/>
          <w:lang w:eastAsia="ru-RU"/>
        </w:rPr>
        <w:t>, называют картинки в звуковых альбомах, играют в логопеда.</w:t>
      </w:r>
      <w:r w:rsidRPr="00622468">
        <w:rPr>
          <w:rFonts w:ascii="Trebuchet MS" w:eastAsia="Times New Roman" w:hAnsi="Trebuchet MS" w:cs="Times New Roman"/>
          <w:color w:val="676A6C"/>
          <w:sz w:val="21"/>
          <w:szCs w:val="21"/>
          <w:lang w:eastAsia="ru-RU"/>
        </w:rPr>
        <w:br/>
        <w:t>Одним из главных условий качества коррекционно-речевого воздействия являются искренняя заинтересованность педагога в его результатах, желание помочь ребенку, постоянная готовность оказать ему необходимую помощь и поддержку в случаях затруднения. Если захочет взрослый, захочет и ребенок.</w:t>
      </w:r>
    </w:p>
    <w:p w:rsidR="00622468" w:rsidRDefault="00622468" w:rsidP="00622468">
      <w:pPr>
        <w:spacing w:after="150" w:line="240" w:lineRule="auto"/>
        <w:rPr>
          <w:rFonts w:ascii="Trebuchet MS" w:eastAsia="Times New Roman" w:hAnsi="Trebuchet MS" w:cs="Times New Roman"/>
          <w:b/>
          <w:bCs/>
          <w:color w:val="676A6C"/>
          <w:sz w:val="21"/>
          <w:szCs w:val="21"/>
          <w:lang w:eastAsia="ru-RU"/>
        </w:rPr>
      </w:pPr>
      <w:r w:rsidRPr="00622468">
        <w:rPr>
          <w:rFonts w:ascii="Trebuchet MS" w:eastAsia="Times New Roman" w:hAnsi="Trebuchet MS" w:cs="Times New Roman"/>
          <w:color w:val="676A6C"/>
          <w:sz w:val="21"/>
          <w:szCs w:val="21"/>
          <w:lang w:eastAsia="ru-RU"/>
        </w:rPr>
        <w:t>             </w:t>
      </w:r>
      <w:r w:rsidRPr="00622468">
        <w:rPr>
          <w:rFonts w:ascii="Trebuchet MS" w:eastAsia="Times New Roman" w:hAnsi="Trebuchet MS" w:cs="Times New Roman"/>
          <w:b/>
          <w:bCs/>
          <w:color w:val="676A6C"/>
          <w:sz w:val="21"/>
          <w:szCs w:val="21"/>
          <w:lang w:eastAsia="ru-RU"/>
        </w:rPr>
        <w:t>Таким образом, использование коррекционного уголка  позволяет рас</w:t>
      </w:r>
      <w:r w:rsidRPr="00622468">
        <w:rPr>
          <w:rFonts w:ascii="Trebuchet MS" w:eastAsia="Times New Roman" w:hAnsi="Trebuchet MS" w:cs="Times New Roman"/>
          <w:b/>
          <w:bCs/>
          <w:color w:val="676A6C"/>
          <w:sz w:val="21"/>
          <w:szCs w:val="21"/>
          <w:lang w:eastAsia="ru-RU"/>
        </w:rPr>
        <w:softHyphen/>
        <w:t>ширить речевую среду в группе, создать у детей эмо</w:t>
      </w:r>
      <w:r w:rsidRPr="00622468">
        <w:rPr>
          <w:rFonts w:ascii="Trebuchet MS" w:eastAsia="Times New Roman" w:hAnsi="Trebuchet MS" w:cs="Times New Roman"/>
          <w:b/>
          <w:bCs/>
          <w:color w:val="676A6C"/>
          <w:sz w:val="21"/>
          <w:szCs w:val="21"/>
          <w:lang w:eastAsia="ru-RU"/>
        </w:rPr>
        <w:softHyphen/>
        <w:t xml:space="preserve">циональную отзывчивость и желание участвовать в речевом общении </w:t>
      </w:r>
      <w:proofErr w:type="gramStart"/>
      <w:r w:rsidRPr="00622468">
        <w:rPr>
          <w:rFonts w:ascii="Trebuchet MS" w:eastAsia="Times New Roman" w:hAnsi="Trebuchet MS" w:cs="Times New Roman"/>
          <w:b/>
          <w:bCs/>
          <w:color w:val="676A6C"/>
          <w:sz w:val="21"/>
          <w:szCs w:val="21"/>
          <w:lang w:eastAsia="ru-RU"/>
        </w:rPr>
        <w:t>со</w:t>
      </w:r>
      <w:proofErr w:type="gramEnd"/>
      <w:r w:rsidRPr="00622468">
        <w:rPr>
          <w:rFonts w:ascii="Trebuchet MS" w:eastAsia="Times New Roman" w:hAnsi="Trebuchet MS" w:cs="Times New Roman"/>
          <w:b/>
          <w:bCs/>
          <w:color w:val="676A6C"/>
          <w:sz w:val="21"/>
          <w:szCs w:val="21"/>
          <w:lang w:eastAsia="ru-RU"/>
        </w:rPr>
        <w:t xml:space="preserve"> взрослыми и самостоятельно, в процессе игры, легко и непринуж</w:t>
      </w:r>
      <w:r w:rsidRPr="00622468">
        <w:rPr>
          <w:rFonts w:ascii="Trebuchet MS" w:eastAsia="Times New Roman" w:hAnsi="Trebuchet MS" w:cs="Times New Roman"/>
          <w:b/>
          <w:bCs/>
          <w:color w:val="676A6C"/>
          <w:sz w:val="21"/>
          <w:szCs w:val="21"/>
          <w:lang w:eastAsia="ru-RU"/>
        </w:rPr>
        <w:softHyphen/>
        <w:t>денно развивать и совершенствовать свои речевые навыки.</w:t>
      </w:r>
    </w:p>
    <w:p w:rsidR="0086468D" w:rsidRDefault="0086468D" w:rsidP="00622468">
      <w:pPr>
        <w:spacing w:after="150" w:line="240" w:lineRule="auto"/>
        <w:rPr>
          <w:rFonts w:ascii="Trebuchet MS" w:eastAsia="Times New Roman" w:hAnsi="Trebuchet MS" w:cs="Times New Roman"/>
          <w:b/>
          <w:bCs/>
          <w:color w:val="676A6C"/>
          <w:sz w:val="21"/>
          <w:szCs w:val="21"/>
          <w:lang w:eastAsia="ru-RU"/>
        </w:rPr>
      </w:pPr>
    </w:p>
    <w:p w:rsidR="0086468D" w:rsidRDefault="0086468D" w:rsidP="00622468">
      <w:pPr>
        <w:spacing w:after="150" w:line="240" w:lineRule="auto"/>
        <w:rPr>
          <w:rFonts w:ascii="Trebuchet MS" w:eastAsia="Times New Roman" w:hAnsi="Trebuchet MS" w:cs="Times New Roman"/>
          <w:b/>
          <w:bCs/>
          <w:color w:val="676A6C"/>
          <w:sz w:val="21"/>
          <w:szCs w:val="21"/>
          <w:lang w:eastAsia="ru-RU"/>
        </w:rPr>
      </w:pPr>
    </w:p>
    <w:p w:rsidR="0086468D" w:rsidRDefault="0086468D" w:rsidP="00622468">
      <w:pPr>
        <w:spacing w:after="150" w:line="240" w:lineRule="auto"/>
        <w:rPr>
          <w:rFonts w:ascii="Trebuchet MS" w:eastAsia="Times New Roman" w:hAnsi="Trebuchet MS" w:cs="Times New Roman"/>
          <w:b/>
          <w:bCs/>
          <w:color w:val="676A6C"/>
          <w:sz w:val="21"/>
          <w:szCs w:val="21"/>
          <w:lang w:eastAsia="ru-RU"/>
        </w:rPr>
      </w:pPr>
    </w:p>
    <w:p w:rsidR="0086468D" w:rsidRDefault="0086468D" w:rsidP="00622468">
      <w:pPr>
        <w:spacing w:after="150" w:line="240" w:lineRule="auto"/>
        <w:rPr>
          <w:rFonts w:ascii="Trebuchet MS" w:eastAsia="Times New Roman" w:hAnsi="Trebuchet MS" w:cs="Times New Roman"/>
          <w:b/>
          <w:bCs/>
          <w:color w:val="676A6C"/>
          <w:sz w:val="21"/>
          <w:szCs w:val="21"/>
          <w:lang w:eastAsia="ru-RU"/>
        </w:rPr>
      </w:pPr>
    </w:p>
    <w:p w:rsidR="0086468D" w:rsidRDefault="0086468D" w:rsidP="00622468">
      <w:pPr>
        <w:spacing w:after="150" w:line="240" w:lineRule="auto"/>
        <w:rPr>
          <w:rFonts w:ascii="Trebuchet MS" w:eastAsia="Times New Roman" w:hAnsi="Trebuchet MS" w:cs="Times New Roman"/>
          <w:b/>
          <w:bCs/>
          <w:color w:val="676A6C"/>
          <w:sz w:val="21"/>
          <w:szCs w:val="21"/>
          <w:lang w:eastAsia="ru-RU"/>
        </w:rPr>
      </w:pPr>
    </w:p>
    <w:p w:rsidR="0086468D" w:rsidRDefault="0086468D" w:rsidP="00622468">
      <w:pPr>
        <w:spacing w:after="150" w:line="240" w:lineRule="auto"/>
        <w:rPr>
          <w:rFonts w:ascii="Trebuchet MS" w:eastAsia="Times New Roman" w:hAnsi="Trebuchet MS" w:cs="Times New Roman"/>
          <w:b/>
          <w:bCs/>
          <w:color w:val="676A6C"/>
          <w:sz w:val="21"/>
          <w:szCs w:val="21"/>
          <w:lang w:eastAsia="ru-RU"/>
        </w:rPr>
      </w:pPr>
    </w:p>
    <w:p w:rsidR="0086468D" w:rsidRDefault="0086468D" w:rsidP="00622468">
      <w:pPr>
        <w:spacing w:after="150" w:line="240" w:lineRule="auto"/>
        <w:rPr>
          <w:rFonts w:ascii="Trebuchet MS" w:eastAsia="Times New Roman" w:hAnsi="Trebuchet MS" w:cs="Times New Roman"/>
          <w:b/>
          <w:bCs/>
          <w:color w:val="676A6C"/>
          <w:sz w:val="21"/>
          <w:szCs w:val="21"/>
          <w:lang w:eastAsia="ru-RU"/>
        </w:rPr>
      </w:pPr>
    </w:p>
    <w:p w:rsidR="0086468D" w:rsidRDefault="0086468D" w:rsidP="00622468">
      <w:pPr>
        <w:spacing w:after="150" w:line="240" w:lineRule="auto"/>
        <w:rPr>
          <w:rFonts w:ascii="Trebuchet MS" w:eastAsia="Times New Roman" w:hAnsi="Trebuchet MS" w:cs="Times New Roman"/>
          <w:b/>
          <w:bCs/>
          <w:color w:val="676A6C"/>
          <w:sz w:val="21"/>
          <w:szCs w:val="21"/>
          <w:lang w:eastAsia="ru-RU"/>
        </w:rPr>
      </w:pPr>
    </w:p>
    <w:p w:rsidR="0086468D" w:rsidRPr="00622468" w:rsidRDefault="0086468D" w:rsidP="00622468">
      <w:pPr>
        <w:spacing w:after="150" w:line="240" w:lineRule="auto"/>
        <w:rPr>
          <w:rFonts w:ascii="Trebuchet MS" w:eastAsia="Times New Roman" w:hAnsi="Trebuchet MS" w:cs="Times New Roman"/>
          <w:color w:val="676A6C"/>
          <w:sz w:val="21"/>
          <w:szCs w:val="21"/>
          <w:lang w:eastAsia="ru-RU"/>
        </w:rPr>
      </w:pPr>
      <w:r w:rsidRPr="0086468D">
        <w:rPr>
          <w:rFonts w:ascii="Trebuchet MS" w:eastAsia="Times New Roman" w:hAnsi="Trebuchet MS" w:cs="Times New Roman"/>
          <w:color w:val="676A6C"/>
          <w:sz w:val="21"/>
          <w:szCs w:val="21"/>
          <w:lang w:eastAsia="ru-RU"/>
        </w:rPr>
        <w:t>https://bakuta-domoddou26.edumsko.ru/articles/konsul_taciya_dlya_pedagogov_rechevoj_ugolok_v_gruppe_kak_chast__predmetno-razvivayuwej_sredy</w:t>
      </w:r>
      <w:bookmarkStart w:id="0" w:name="_GoBack"/>
      <w:bookmarkEnd w:id="0"/>
    </w:p>
    <w:sectPr w:rsidR="0086468D" w:rsidRPr="006224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3A2295"/>
    <w:multiLevelType w:val="multilevel"/>
    <w:tmpl w:val="AE5CB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B363B7"/>
    <w:multiLevelType w:val="multilevel"/>
    <w:tmpl w:val="3BD4A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133C5A"/>
    <w:multiLevelType w:val="multilevel"/>
    <w:tmpl w:val="1734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EF1"/>
    <w:rsid w:val="00510EF1"/>
    <w:rsid w:val="00622468"/>
    <w:rsid w:val="00794F6E"/>
    <w:rsid w:val="0086468D"/>
    <w:rsid w:val="00CB168C"/>
    <w:rsid w:val="00E206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6224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622468"/>
  </w:style>
  <w:style w:type="paragraph" w:customStyle="1" w:styleId="c1">
    <w:name w:val="c1"/>
    <w:basedOn w:val="a"/>
    <w:rsid w:val="006224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224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6224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622468"/>
  </w:style>
  <w:style w:type="paragraph" w:customStyle="1" w:styleId="c1">
    <w:name w:val="c1"/>
    <w:basedOn w:val="a"/>
    <w:rsid w:val="006224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22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680336">
      <w:bodyDiv w:val="1"/>
      <w:marLeft w:val="0"/>
      <w:marRight w:val="0"/>
      <w:marTop w:val="0"/>
      <w:marBottom w:val="0"/>
      <w:divBdr>
        <w:top w:val="none" w:sz="0" w:space="0" w:color="auto"/>
        <w:left w:val="none" w:sz="0" w:space="0" w:color="auto"/>
        <w:bottom w:val="none" w:sz="0" w:space="0" w:color="auto"/>
        <w:right w:val="none" w:sz="0" w:space="0" w:color="auto"/>
      </w:divBdr>
    </w:div>
    <w:div w:id="543837056">
      <w:bodyDiv w:val="1"/>
      <w:marLeft w:val="0"/>
      <w:marRight w:val="0"/>
      <w:marTop w:val="0"/>
      <w:marBottom w:val="0"/>
      <w:divBdr>
        <w:top w:val="none" w:sz="0" w:space="0" w:color="auto"/>
        <w:left w:val="none" w:sz="0" w:space="0" w:color="auto"/>
        <w:bottom w:val="none" w:sz="0" w:space="0" w:color="auto"/>
        <w:right w:val="none" w:sz="0" w:space="0" w:color="auto"/>
      </w:divBdr>
      <w:divsChild>
        <w:div w:id="2106028323">
          <w:marLeft w:val="0"/>
          <w:marRight w:val="0"/>
          <w:marTop w:val="0"/>
          <w:marBottom w:val="0"/>
          <w:divBdr>
            <w:top w:val="single" w:sz="6" w:space="8" w:color="E3E3E3"/>
            <w:left w:val="none" w:sz="0" w:space="0" w:color="auto"/>
            <w:bottom w:val="none" w:sz="0" w:space="0" w:color="auto"/>
            <w:right w:val="none" w:sz="0" w:space="0" w:color="auto"/>
          </w:divBdr>
        </w:div>
        <w:div w:id="438527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1617</Words>
  <Characters>9219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2018-01-14T09:29:00Z</dcterms:created>
  <dcterms:modified xsi:type="dcterms:W3CDTF">2018-01-14T09:52:00Z</dcterms:modified>
</cp:coreProperties>
</file>