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УЧРЕЖДЕНИЕ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ДОПОЛНИТЕЛЬНОГО ОБРАЗОВАНИЯ 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ДЕТСКАЯ ШКОЛА ИСКУССТВ </w:t>
      </w:r>
      <w:r w:rsidR="00FE413B">
        <w:rPr>
          <w:rFonts w:ascii="Times New Roman CYR" w:hAnsi="Times New Roman CYR" w:cs="Times New Roman CYR"/>
          <w:b/>
          <w:bCs/>
          <w:sz w:val="28"/>
          <w:szCs w:val="28"/>
        </w:rPr>
        <w:t>им. БАЛАКИРЕВА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FE413B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Методическая</w:t>
      </w:r>
      <w:r w:rsidR="004F3ACD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зра</w:t>
      </w:r>
      <w:r w:rsidR="004F3ACD">
        <w:rPr>
          <w:rFonts w:ascii="Times New Roman CYR" w:hAnsi="Times New Roman CYR" w:cs="Times New Roman CYR"/>
          <w:b/>
          <w:bCs/>
          <w:sz w:val="28"/>
          <w:szCs w:val="28"/>
        </w:rPr>
        <w:t>бот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="004F3ACD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413B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E413B">
        <w:rPr>
          <w:rFonts w:ascii="Times New Roman CYR" w:hAnsi="Times New Roman CYR" w:cs="Times New Roman CYR"/>
          <w:b/>
          <w:bCs/>
          <w:sz w:val="36"/>
          <w:szCs w:val="36"/>
        </w:rPr>
        <w:t>Работа над артикуляц</w:t>
      </w:r>
      <w:r w:rsidR="00FE413B">
        <w:rPr>
          <w:rFonts w:ascii="Times New Roman CYR" w:hAnsi="Times New Roman CYR" w:cs="Times New Roman CYR"/>
          <w:b/>
          <w:bCs/>
          <w:sz w:val="36"/>
          <w:szCs w:val="36"/>
        </w:rPr>
        <w:t>ией с учащимися</w:t>
      </w:r>
    </w:p>
    <w:p w:rsidR="004F3ACD" w:rsidRPr="00FE413B" w:rsidRDefault="00FE413B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 классе домры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413B" w:rsidRDefault="00FE413B" w:rsidP="00FE41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413B" w:rsidRDefault="00FE413B" w:rsidP="00FE41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413B" w:rsidRDefault="004F3ACD" w:rsidP="00FE41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преподавателя отделения</w:t>
      </w:r>
    </w:p>
    <w:p w:rsidR="004F3ACD" w:rsidRDefault="004F3ACD" w:rsidP="00FE41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народных инструментов (домра)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FE413B" w:rsidP="00FE41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Фроловой Надежды Константиновны</w:t>
      </w: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3ACD" w:rsidRDefault="00FE413B" w:rsidP="004F3A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Ульяновск, 2019</w:t>
      </w:r>
      <w:r w:rsidR="004F3ACD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</w:p>
    <w:p w:rsidR="004F3ACD" w:rsidRPr="004F3ACD" w:rsidRDefault="004F3ACD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  <w:r w:rsidRPr="004F3ACD">
        <w:rPr>
          <w:rFonts w:ascii="Times New Roman" w:hAnsi="Times New Roman"/>
          <w:sz w:val="32"/>
          <w:szCs w:val="32"/>
        </w:rPr>
        <w:t xml:space="preserve">                     </w:t>
      </w:r>
    </w:p>
    <w:p w:rsidR="004F3ACD" w:rsidRPr="004F3ACD" w:rsidRDefault="004F3ACD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FE413B" w:rsidRDefault="00FE413B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4F3ACD" w:rsidRDefault="004F3ACD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3A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Содержание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4F3ACD" w:rsidRDefault="004F3ACD" w:rsidP="004F3AC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:rsidR="004F3ACD" w:rsidRDefault="004F3ACD" w:rsidP="004F3ACD">
      <w:pPr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Глава 1. Общее раскрытие понятий артикуляция и дикция.</w:t>
      </w:r>
    </w:p>
    <w:p w:rsidR="004F3ACD" w:rsidRDefault="004F3ACD" w:rsidP="004F3ACD">
      <w:pPr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Глава 2. Штрих в музыке. Наиболее часто употребляемые штрихи на   домре.</w:t>
      </w:r>
    </w:p>
    <w:p w:rsidR="004F3ACD" w:rsidRDefault="004F3ACD" w:rsidP="004F3ACD">
      <w:pPr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3. Функции рук домриста в достижении четкой артикуляции (отдельно о правой и левой руке, а также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взаимодействии).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                                          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A41D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Введение</w:t>
      </w:r>
    </w:p>
    <w:p w:rsidR="004F3ACD" w:rsidRPr="00EA41D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32"/>
          <w:szCs w:val="32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познакомить ученика  с артикуляцией в музыке и основными способ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ми её передачи при игре на домре.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Воспитательная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формирование  внимательного отношения к звукоизвлеч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нию и исполнительскому процессу.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– закрепить  понятие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дикция</w:t>
      </w:r>
      <w:r w:rsidRPr="004F3AC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провести параллель с муз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кальной артикуляцией; определить упражнения развивающие технику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изношения</w:t>
      </w:r>
      <w:r w:rsidRPr="004F3A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пальцев.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Развивающая – расширение кругозора учащегося, развитие его дикции и 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чи, а также технических возможностей, координации движений рук, пальцев; увеличение диапазона понятия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домровая техника</w:t>
      </w:r>
      <w:r w:rsidRPr="004F3ACD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sz w:val="28"/>
          <w:szCs w:val="28"/>
        </w:rPr>
        <w:br/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4F3ACD" w:rsidRDefault="004F3ACD" w:rsidP="004F3ACD">
      <w:pPr>
        <w:autoSpaceDE w:val="0"/>
        <w:autoSpaceDN w:val="0"/>
        <w:adjustRightInd w:val="0"/>
        <w:spacing w:line="315" w:lineRule="atLeast"/>
        <w:jc w:val="lef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Задачи: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spacing w:line="315" w:lineRule="atLeast"/>
        <w:ind w:left="720" w:hanging="360"/>
        <w:jc w:val="lef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F3AC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Сформировать представление ребенка об артикуляции;</w:t>
      </w:r>
    </w:p>
    <w:p w:rsidR="004F3ACD" w:rsidRDefault="004F3ACD" w:rsidP="004F3ACD">
      <w:pPr>
        <w:autoSpaceDE w:val="0"/>
        <w:autoSpaceDN w:val="0"/>
        <w:adjustRightInd w:val="0"/>
        <w:spacing w:line="315" w:lineRule="atLeast"/>
        <w:ind w:left="720" w:hanging="360"/>
        <w:jc w:val="lef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F3ACD">
        <w:rPr>
          <w:rFonts w:ascii="Times New Roman" w:hAnsi="Times New Roman"/>
          <w:color w:val="000000"/>
          <w:sz w:val="28"/>
          <w:szCs w:val="28"/>
          <w:highlight w:val="white"/>
        </w:rPr>
        <w:t>·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Познакомить с основными  штрихами, способами их исполнения;</w:t>
      </w:r>
    </w:p>
    <w:p w:rsidR="004F3ACD" w:rsidRDefault="004F3ACD" w:rsidP="004F3ACD">
      <w:pPr>
        <w:autoSpaceDE w:val="0"/>
        <w:autoSpaceDN w:val="0"/>
        <w:adjustRightInd w:val="0"/>
        <w:spacing w:line="315" w:lineRule="atLeast"/>
        <w:ind w:left="720" w:hanging="360"/>
        <w:jc w:val="lef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F3ACD">
        <w:rPr>
          <w:rFonts w:ascii="Times New Roman" w:hAnsi="Times New Roman"/>
          <w:color w:val="000000"/>
          <w:sz w:val="28"/>
          <w:szCs w:val="28"/>
          <w:highlight w:val="white"/>
        </w:rPr>
        <w:t>·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Развить внимание и слуховой контроль;</w:t>
      </w:r>
    </w:p>
    <w:p w:rsidR="004F3ACD" w:rsidRDefault="004F3ACD" w:rsidP="004F3ACD">
      <w:pPr>
        <w:autoSpaceDE w:val="0"/>
        <w:autoSpaceDN w:val="0"/>
        <w:adjustRightInd w:val="0"/>
        <w:spacing w:line="315" w:lineRule="atLeast"/>
        <w:ind w:left="720" w:hanging="360"/>
        <w:jc w:val="lef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· 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творческое</w:t>
      </w:r>
      <w:r w:rsidR="00EA41D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мышление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4F3ACD" w:rsidRP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spacing w:line="315" w:lineRule="atLeast"/>
        <w:ind w:left="720" w:hanging="36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F3AC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работу над техническим материалом осмысленной и          интересной.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:rsidR="004F3ACD" w:rsidRP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spacing w:line="315" w:lineRule="atLeast"/>
        <w:ind w:left="720" w:hanging="36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F3AC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Обратить внимание ребёнка на его дикцию и её влияние на   арт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куляцию пальцев.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  <w:highlight w:val="white"/>
        </w:rPr>
        <w:br/>
      </w:r>
    </w:p>
    <w:p w:rsidR="004F3ACD" w:rsidRPr="004F3ACD" w:rsidRDefault="004F3ACD" w:rsidP="004F3ACD">
      <w:pPr>
        <w:autoSpaceDE w:val="0"/>
        <w:autoSpaceDN w:val="0"/>
        <w:adjustRightInd w:val="0"/>
        <w:spacing w:line="315" w:lineRule="atLeast"/>
        <w:ind w:left="36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:rsidR="004F3ACD" w:rsidRDefault="004F3ACD" w:rsidP="004F3ACD">
      <w:pPr>
        <w:autoSpaceDE w:val="0"/>
        <w:autoSpaceDN w:val="0"/>
        <w:adjustRightInd w:val="0"/>
        <w:spacing w:line="315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Прогнозируемый результат: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ребенок научится более точно передавать 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зыкальн</w:t>
      </w:r>
      <w:r w:rsidR="00FE41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ый образ с помощью артикуляции, 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аучится различать в нотном те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сте авторские ремарки штрихов, определять их на слух в любом музыкал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ь</w:t>
      </w:r>
      <w:r w:rsidR="00FE41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ном материале, п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риобретет профессиональные навыки и знания.</w:t>
      </w:r>
    </w:p>
    <w:p w:rsidR="00702B99" w:rsidRDefault="00702B99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02B99" w:rsidRDefault="00702B99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4F3ACD" w:rsidRPr="00702B99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highlight w:val="white"/>
        </w:rPr>
      </w:pPr>
      <w:r w:rsidRPr="004F3ACD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Основная часть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32"/>
          <w:szCs w:val="32"/>
          <w:highlight w:val="white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F3ACD">
        <w:rPr>
          <w:rFonts w:ascii="Times New Roman" w:hAnsi="Times New Roman"/>
          <w:b/>
          <w:bCs/>
          <w:i/>
          <w:iCs/>
          <w:sz w:val="32"/>
          <w:szCs w:val="32"/>
          <w:highlight w:val="white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 xml:space="preserve">Глава 1.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Общее раскрытие понятий артикуляция и дикция.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  <w:highlight w:val="white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Слово артикуляция заимствовано музыкантами из науки о языке.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Артикул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ция (от латинского articulation) в фонетике - это термин, связанный с работой органов речи (голосовых связок, мягкого нёба, языка, губ, зубов).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Там гов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рят об артикулировании слогов, о той или иной степени ясности, расчлене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ности слогов при выговаривании слова. Раскроем такое понятие как 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дикция.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 дикцией подразумевается  ясное и отчетливое произношение всех звуков родного языка с правильной их артикуляцией при четком и внятном прои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ношении слов и фраз. Чёткое и ясное произношение обеспечивается за счет правильной артикуляции каждого звука и, прежде всего, умения в процессе речи свободно и достаточно широко открывать рот. При плохо открываемом рте звуки произносятся как бы сквозь зубы. Для развития подвижности мышц нижней челюсти, умения достаточно широко открывать рот в процессе речи используются специальные упражнения, скороговорки.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Учащемуся можно предложить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произнести пословицы, поговорки, скорог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ворки, которые насыщены гласными звуками, требующими широкого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крытия рта.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Мал, да удал.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Два сапога - пара.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Нашла коса на камень.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Знай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край, да не падай.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Каков рыбак, такова и рыбка.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лежачий камень вода не течет.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ужа ужата, у ежа ежата.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Мороз мост мостил, мостил, да не вымостил.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киски в миске сливки скисли.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мраке раки шумят в драке.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Нужно произносить слова четко и внятно, сначала спокойно выразительно, затем быстро, активно работая речевым аппаратом, отчетливо проговаривая все слова.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Каждый человек является носителем речевой артикуляции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 улавливает 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лейшие градации оттенков и изменения в ее структуре, даже не отдавая себе в этом отчета. Поток речи не может быть непрерывным и однообразным. Он изобилует смысловыми и эмоциональными акцентами, наличием пауз и 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обходимостью взятия дыхания.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Подобно этому в музыкальной теории под артикуляцией разумеется искусс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 исполнять музыку, и прежде всего мелодию, с той или иной степенью ра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члененности или связности ее тонов, искусство использовать в исполнении все многообразие приемов легато и стаккато.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степеней слитности и расчлененности простирается от legatissimo (максимальной слитности звуков) до staccatissimo (максимальной расчлене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звуков, обусловленной сокращением звучания тонов и возникновен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паузы между ними, которые сохраняют ритмическую организацию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тельностей).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F3ACD" w:rsidRDefault="00786918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proofErr w:type="spellStart"/>
      <w:r w:rsidR="004F3ACD">
        <w:rPr>
          <w:rFonts w:ascii="Times New Roman CYR" w:hAnsi="Times New Roman CYR" w:cs="Times New Roman CYR"/>
          <w:sz w:val="28"/>
          <w:szCs w:val="28"/>
        </w:rPr>
        <w:t>Браудо</w:t>
      </w:r>
      <w:proofErr w:type="spellEnd"/>
      <w:r w:rsidR="004F3ACD">
        <w:rPr>
          <w:rFonts w:ascii="Times New Roman CYR" w:hAnsi="Times New Roman CYR" w:cs="Times New Roman CYR"/>
          <w:sz w:val="28"/>
          <w:szCs w:val="28"/>
        </w:rPr>
        <w:t xml:space="preserve"> дана общая шкала средств артикуляции </w:t>
      </w:r>
      <w:proofErr w:type="gramStart"/>
      <w:r w:rsidR="004F3ACD"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 w:rsidR="004F3ACD">
        <w:rPr>
          <w:rFonts w:ascii="Times New Roman CYR" w:hAnsi="Times New Roman CYR" w:cs="Times New Roman CYR"/>
          <w:sz w:val="28"/>
          <w:szCs w:val="28"/>
        </w:rPr>
        <w:t xml:space="preserve"> легатиссимо до стакк</w:t>
      </w:r>
      <w:r w:rsidR="004F3ACD">
        <w:rPr>
          <w:rFonts w:ascii="Times New Roman CYR" w:hAnsi="Times New Roman CYR" w:cs="Times New Roman CYR"/>
          <w:sz w:val="28"/>
          <w:szCs w:val="28"/>
        </w:rPr>
        <w:t>а</w:t>
      </w:r>
      <w:r w:rsidR="004F3ACD">
        <w:rPr>
          <w:rFonts w:ascii="Times New Roman CYR" w:hAnsi="Times New Roman CYR" w:cs="Times New Roman CYR"/>
          <w:sz w:val="28"/>
          <w:szCs w:val="28"/>
        </w:rPr>
        <w:t xml:space="preserve">тиссимо: 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Calibri" w:hAnsi="Calibri" w:cs="Calibri"/>
          <w:sz w:val="2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Связность:</w:t>
      </w:r>
      <w:r>
        <w:rPr>
          <w:rFonts w:ascii="Calibri" w:hAnsi="Calibri" w:cs="Calibri"/>
          <w:sz w:val="22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1. Акустическое легато или легатиссимо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lastRenderedPageBreak/>
        <w:t xml:space="preserve">                                   2.</w:t>
      </w:r>
      <w:r>
        <w:rPr>
          <w:rFonts w:ascii="Times New Roman CYR" w:hAnsi="Times New Roman CYR" w:cs="Times New Roman CYR"/>
          <w:sz w:val="28"/>
          <w:szCs w:val="28"/>
        </w:rPr>
        <w:t>Легато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              3. </w:t>
      </w:r>
      <w:r>
        <w:rPr>
          <w:rFonts w:ascii="Times New Roman CYR" w:hAnsi="Times New Roman CYR" w:cs="Times New Roman CYR"/>
          <w:sz w:val="28"/>
          <w:szCs w:val="28"/>
        </w:rPr>
        <w:t>Сухое легато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Расчлененность:       4. Глубокое нон легато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               5. </w:t>
      </w:r>
      <w:r>
        <w:rPr>
          <w:rFonts w:ascii="Times New Roman CYR" w:hAnsi="Times New Roman CYR" w:cs="Times New Roman CYR"/>
          <w:sz w:val="28"/>
          <w:szCs w:val="28"/>
        </w:rPr>
        <w:t>Нон легато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               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Метрически определенное нон легато (звучащая      </w:t>
      </w:r>
      <w:proofErr w:type="gramEnd"/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часть равна паузированной)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Краткость:                 7. Мягкое стаккато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               8. </w:t>
      </w:r>
      <w:r>
        <w:rPr>
          <w:rFonts w:ascii="Times New Roman CYR" w:hAnsi="Times New Roman CYR" w:cs="Times New Roman CYR"/>
          <w:sz w:val="28"/>
          <w:szCs w:val="28"/>
        </w:rPr>
        <w:t>Стаккато</w:t>
      </w:r>
    </w:p>
    <w:p w:rsid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               9. </w:t>
      </w:r>
      <w:r>
        <w:rPr>
          <w:rFonts w:ascii="Times New Roman CYR" w:hAnsi="Times New Roman CYR" w:cs="Times New Roman CYR"/>
          <w:sz w:val="28"/>
          <w:szCs w:val="28"/>
        </w:rPr>
        <w:t>Стаккатиссимо (максимально достижимая краткость)</w:t>
      </w:r>
    </w:p>
    <w:p w:rsidR="004F3ACD" w:rsidRPr="004F3ACD" w:rsidRDefault="004F3ACD" w:rsidP="004F3ACD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</w:p>
    <w:p w:rsidR="004F3ACD" w:rsidRPr="00FE413B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F3A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  <w:t xml:space="preserve">Глава  2.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Штрих в музыке. Наиболее часто употребляемые штр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хи на домре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32"/>
          <w:szCs w:val="32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инструментами, позволяющими более или менее точно (конечно о математической точности здесь нет и речи) передать артикул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цию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являются штрихи.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Штрих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Strich – линия, черта) – это способ, характер ведения звука и его окраски. Он способствует выявлению фразировки, ее кульминации, динам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ческой насыщенности, ритмической стройности, более полному раскрытию глубины смыслового значения музыкального произведения.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Штрихи делятся на продолжительные, короткие, отдельные, связные, отр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вистые тяжеловесные и легкие отскакивающие.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Основные из них: легато, нон легато и стаккато — знают все. Количество штрихов варьируется в зависим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сти от инструмента. Например, на домре можно исполнить пиццикато, на г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таре этот штрих не имеет смысла и превратился в обычный красочный 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Исполнители на струнных инструментах знают много специальных штрихов, таких как деташе (исполнение каждой ноты отдельным движением смычка), col legno (коль леньо - древком смычка по струне), мартеле (деташе с остановками) и другие. Есть свои, специальные штрихи, и у духовых, и у ударных инструментов. В исполнении на гитаре есть еще часто использу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мые штрихи: глиссандо и портаментэ.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термины являются общими в музыке и изобразительном искусстве. Относится к таким и слово штрих. Говорят об уверенных штрихах в рисунке, о штриховке...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штрихи в музыке – совсем не то, что карандашный штрих.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 ка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 xml:space="preserve">дого штриха — свой образ. Можно сравнить основные штрихи с животными.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Например, стаккато – курица (как она клюет), легато – змейка (как она по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зет), а нон легато – зайчик (как он прыгает).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Впоследствии штрих ассоциир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ется у ученика и со звучанием и зрительно-слуховым восприятием (вообр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жаемая картинка)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 детей со всеми видами штрихов желательно только через муз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ку. Сначала они слышат исполнение, затем  показывается обозначение ка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дого штриха в нотном тексте. Происходит закрепление образа: знак, звук и характер штриха.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Многие музыканты в области техники игры на различных инструментах сходятся в одном: применение различных видов артикуляции полностью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висит от того, какие есть способы извлечения звука на данном инстр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ме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те. Приведенная ниже цитата полностью подтверждает данную точку зрения:</w:t>
      </w:r>
    </w:p>
    <w:p w:rsidR="004F3ACD" w:rsidRDefault="00702B99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4F3ACD">
        <w:rPr>
          <w:rFonts w:ascii="Times New Roman" w:hAnsi="Times New Roman"/>
          <w:sz w:val="28"/>
          <w:szCs w:val="28"/>
          <w:lang w:val="en-US"/>
        </w:rPr>
        <w:t> </w:t>
      </w:r>
      <w:r w:rsidR="004F3ACD" w:rsidRPr="004F3ACD">
        <w:rPr>
          <w:rFonts w:ascii="Times New Roman" w:hAnsi="Times New Roman"/>
          <w:sz w:val="28"/>
          <w:szCs w:val="28"/>
        </w:rPr>
        <w:t>«</w:t>
      </w:r>
      <w:r w:rsidR="004F3ACD">
        <w:rPr>
          <w:rFonts w:ascii="Times New Roman CYR" w:hAnsi="Times New Roman CYR" w:cs="Times New Roman CYR"/>
          <w:sz w:val="28"/>
          <w:szCs w:val="28"/>
        </w:rPr>
        <w:t>Стаккато или короткая нота – основной вид произношения ноты. От ста</w:t>
      </w:r>
      <w:r w:rsidR="004F3ACD">
        <w:rPr>
          <w:rFonts w:ascii="Times New Roman CYR" w:hAnsi="Times New Roman CYR" w:cs="Times New Roman CYR"/>
          <w:sz w:val="28"/>
          <w:szCs w:val="28"/>
        </w:rPr>
        <w:t>к</w:t>
      </w:r>
      <w:r w:rsidR="004F3ACD">
        <w:rPr>
          <w:rFonts w:ascii="Times New Roman CYR" w:hAnsi="Times New Roman CYR" w:cs="Times New Roman CYR"/>
          <w:sz w:val="28"/>
          <w:szCs w:val="28"/>
        </w:rPr>
        <w:t>като берут начало все другие виды</w:t>
      </w:r>
      <w:r w:rsidR="004F3ACD">
        <w:rPr>
          <w:rFonts w:ascii="Times New Roman" w:hAnsi="Times New Roman"/>
          <w:sz w:val="28"/>
          <w:szCs w:val="28"/>
          <w:lang w:val="en-US"/>
        </w:rPr>
        <w:t>  </w:t>
      </w:r>
      <w:r w:rsidR="004F3ACD">
        <w:rPr>
          <w:rFonts w:ascii="Times New Roman CYR" w:hAnsi="Times New Roman CYR" w:cs="Times New Roman CYR"/>
          <w:sz w:val="28"/>
          <w:szCs w:val="28"/>
        </w:rPr>
        <w:t>произношения… Начинающим обычно трудно</w:t>
      </w:r>
      <w:r w:rsidR="004F3ACD">
        <w:rPr>
          <w:rFonts w:ascii="Times New Roman" w:hAnsi="Times New Roman"/>
          <w:sz w:val="28"/>
          <w:szCs w:val="28"/>
          <w:lang w:val="en-US"/>
        </w:rPr>
        <w:t>  </w:t>
      </w:r>
      <w:r w:rsidR="004F3ACD">
        <w:rPr>
          <w:rFonts w:ascii="Times New Roman CYR" w:hAnsi="Times New Roman CYR" w:cs="Times New Roman CYR"/>
          <w:sz w:val="28"/>
          <w:szCs w:val="28"/>
        </w:rPr>
        <w:t>играть очень короткие ноты, и чтобы сделать их короче</w:t>
      </w:r>
      <w:r w:rsidR="004F3ACD">
        <w:rPr>
          <w:rFonts w:ascii="Times New Roman" w:hAnsi="Times New Roman"/>
          <w:sz w:val="28"/>
          <w:szCs w:val="28"/>
          <w:lang w:val="en-US"/>
        </w:rPr>
        <w:t> </w:t>
      </w:r>
      <w:r w:rsidR="004F3ACD">
        <w:rPr>
          <w:rFonts w:ascii="Times New Roman CYR" w:hAnsi="Times New Roman CYR" w:cs="Times New Roman CYR"/>
          <w:sz w:val="28"/>
          <w:szCs w:val="28"/>
        </w:rPr>
        <w:t>и короче, нужны</w:t>
      </w:r>
      <w:r w:rsidR="004F3ACD">
        <w:rPr>
          <w:rFonts w:ascii="Times New Roman" w:hAnsi="Times New Roman"/>
          <w:sz w:val="28"/>
          <w:szCs w:val="28"/>
          <w:lang w:val="en-US"/>
        </w:rPr>
        <w:t>  </w:t>
      </w:r>
      <w:r w:rsidR="004F3ACD">
        <w:rPr>
          <w:rFonts w:ascii="Times New Roman CYR" w:hAnsi="Times New Roman CYR" w:cs="Times New Roman CYR"/>
          <w:sz w:val="28"/>
          <w:szCs w:val="28"/>
        </w:rPr>
        <w:t>многие месяцы</w:t>
      </w:r>
      <w:r w:rsidR="004F3ACD" w:rsidRPr="004F3ACD">
        <w:rPr>
          <w:rFonts w:ascii="Times New Roman" w:hAnsi="Times New Roman"/>
          <w:sz w:val="28"/>
          <w:szCs w:val="28"/>
        </w:rPr>
        <w:t>». (</w:t>
      </w:r>
      <w:r w:rsidR="004F3ACD">
        <w:rPr>
          <w:rFonts w:ascii="Times New Roman CYR" w:hAnsi="Times New Roman CYR" w:cs="Times New Roman CYR"/>
          <w:sz w:val="28"/>
          <w:szCs w:val="28"/>
        </w:rPr>
        <w:t>Вейсборг, Искусство</w:t>
      </w:r>
      <w:r w:rsidR="004F3ACD">
        <w:rPr>
          <w:rFonts w:ascii="Times New Roman" w:hAnsi="Times New Roman"/>
          <w:sz w:val="28"/>
          <w:szCs w:val="28"/>
          <w:lang w:val="en-US"/>
        </w:rPr>
        <w:t>  </w:t>
      </w:r>
      <w:r w:rsidR="004F3ACD">
        <w:rPr>
          <w:rFonts w:ascii="Times New Roman CYR" w:hAnsi="Times New Roman CYR" w:cs="Times New Roman CYR"/>
          <w:sz w:val="28"/>
          <w:szCs w:val="28"/>
        </w:rPr>
        <w:t>игры</w:t>
      </w:r>
      <w:r w:rsidR="004F3ACD">
        <w:rPr>
          <w:rFonts w:ascii="Times New Roman" w:hAnsi="Times New Roman"/>
          <w:sz w:val="28"/>
          <w:szCs w:val="28"/>
          <w:lang w:val="en-US"/>
        </w:rPr>
        <w:t>  </w:t>
      </w:r>
      <w:r w:rsidR="004F3ACD">
        <w:rPr>
          <w:rFonts w:ascii="Times New Roman CYR" w:hAnsi="Times New Roman CYR" w:cs="Times New Roman CYR"/>
          <w:sz w:val="28"/>
          <w:szCs w:val="28"/>
        </w:rPr>
        <w:t xml:space="preserve">на </w:t>
      </w:r>
      <w:proofErr w:type="gramStart"/>
      <w:r w:rsidR="004F3ACD">
        <w:rPr>
          <w:rFonts w:ascii="Times New Roman CYR" w:hAnsi="Times New Roman CYR" w:cs="Times New Roman CYR"/>
          <w:sz w:val="28"/>
          <w:szCs w:val="28"/>
        </w:rPr>
        <w:t>духовых</w:t>
      </w:r>
      <w:proofErr w:type="gramEnd"/>
      <w:r w:rsidR="004F3ACD">
        <w:rPr>
          <w:rFonts w:ascii="Times New Roman CYR" w:hAnsi="Times New Roman CYR" w:cs="Times New Roman CYR"/>
          <w:sz w:val="28"/>
          <w:szCs w:val="28"/>
        </w:rPr>
        <w:t>)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подробнее о штрихах, исполняемых на домре и их обозначениях.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Легатиссимо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Legatissimo) – очень свызно, выдержанно, мягко, певуче исполняется более активным тремоло, что придает эмоциональную окраску звуку (большую задушевность, певучесть, внутреннюю насыщенность чувств).</w:t>
      </w:r>
      <w:proofErr w:type="gramEnd"/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Легато (итал. legato) – связно, выдерженно, певуче, мягко. Исполняется тр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моло, беспрерывно, как бы на одном дыхании.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Портето (итал. portata) – применяется при исполнении маркированных нот, объединенных лигой. Звучит связно, выдержанно, слегка подчеркнуто. 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полняется на тремоло.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Легато леджиеро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Legato leggiero) – звучит связно, выдержанно, легко.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Исполняется ударами вниз, вверх, но пальцы левой руки додерживают дл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тельность каждой ноты на ладах.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Легато акценто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Legato accento) – звучит связно, выдержанно, акцент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рованно.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Исполняется на тремоло, при этом каждая нота берется с замахом.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Легато акцентиссимо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Legato accentissimo) – связно, выдержанно, очень акцентированно.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Исполняется на тремоло, с большим замахом.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Нон легато (итал.- nonlegato - раздельно) – штрих, при котором каждый звук должен быть слышим отдельно при игре беспрерывным тремоло. Нонлегато обозначается черточкой над или под нотой, но при этом они объединены 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щей лигой.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Группе нот, исполняемых нон легато, помогает усилить или ослабить напр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жение в мелодии, при этом данный штрих подчиняется общим динамическим задачам и характеру музыки. Таким образом, в групповом плане сохраняется ощущение легато.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Тенуто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Tenuto ) – выдержанно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играется тремоло на каждую ноту, но отличается тем, сто при этом штрихе предельно полно выдерживается дл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тельность, ровно по силе звучания (без подчеркивания начала). Ощущается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бы “дыхание” (перерыв перед следующим звуком). Обозначается черто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кой над или под нотой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лил словом tenuto (сокращенно ten).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Деташе (франц. Detacher - отделять) – каждый звук исполняется отдельно ударом или тремоло. При исполнении штриха деташе пальцы левой руки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держивают на ладах полностью длительность ноты (в этом отличительная особенность игры штриха деташе от стаккато)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бозначается черточкой под или над нотами.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Маркато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Marcato - выделяя).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Звучит раздельно, укороченно, акцент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рованно. Исполняется на тремоло, ударами вниз, вниз – вверх.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Стаккато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Staccato - отрывисто) – штрих применяется для извлечения коротких отрывистых звуков.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отличие от деташе, при исполнении стаккато пальцы левой руки после извлечения звука ослабляют нажим на струну или слегка прикасаются к звучащей открытой струне.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Стаккато обозначается точками над или под нотами или словам staccato. Он исполняется ударами вниз и реже – вверх, а в более подвижных темпах – 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редующимися ударами.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Стакатиссимо (итал.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Ctaccatissimo – очень отрывисто) – штрих позволяет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лучить еще более легкие, “отскакивающие” ноты.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Звучит очень коротко и четко.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Мартеле (франц. Martele - отчеканивая) – звучит отрывисто, коротко, очень акцентированно. Обозначается клинышками над нотами.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Стаккато акценто – еще более акцентированные короткие отрывистые, ноты. Обозначается точками над нотами, и над точкой знак акцента.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Браудо, которая упоминалась ранее, предполагает плавные переходы от связности к расчлененности, а затем к краткости благодаря разнообразию средств артикуляции. Каждый музыкальный инструмент имеет свои пределы в использовании этой шкалы.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4F3ACD" w:rsidRDefault="004F3ACD" w:rsidP="00FE413B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Глава 3.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Функции рук домриста в достижении четкой артикуляции (отдельно о правой и левой руке, а также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их взаимодейс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вии).</w:t>
      </w:r>
    </w:p>
    <w:p w:rsidR="004F3ACD" w:rsidRPr="004F3ACD" w:rsidRDefault="004F3ACD" w:rsidP="004F3ACD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игры на домре предполагает свои особенности артикулирования, связанные с работой правой и в особенности левой руки домриста.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32"/>
          <w:szCs w:val="32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32"/>
          <w:szCs w:val="32"/>
        </w:rPr>
        <w:t>Функции правой руки в артикуляции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приемами игры на домре являются удар и тремоло.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Связность (легато) на домре обеспечивается тремолированием. Расчлене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ность (нон легато) – область применения и тремоло, и удара. Какой из при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мов следует применить – зависит от темпа, характера и длительностей нот, исполняемых раздельно (нон легато). В подвижном темпе тремоло уступает приему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удар</w:t>
      </w:r>
      <w:r w:rsidRPr="004F3ACD"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 CYR" w:hAnsi="Times New Roman CYR" w:cs="Times New Roman CYR"/>
          <w:sz w:val="28"/>
          <w:szCs w:val="28"/>
        </w:rPr>
        <w:t>Стаккато (краткость) – сфера использования удара либо п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ременных ударов  (в быстром темпе).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Мастерство домриста в значительной степени определяется гибкостью тр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молирования при исполнении звуковых последовательностей легато в  по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вижном темпе, а так же различных последовательностей нон легато.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в артикуляции на домре имеет разнообразие приема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удар</w:t>
      </w:r>
      <w:r w:rsidRPr="004F3AC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которым обеспечивается как краткость, так и расчлененность, а в подвижном темпе – связность исполнения. При этом большую роль играют следующие три момента: изменение амплитуды размаха, глубины погруж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медиатора в струны, силы его сжимания.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Уменьшая амплитуду размаха, учащиеся добиваются извлечения звука щи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ком, непосредственно нажимом медиатора на струну. Атака звука смягчае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ся, а сам звук приобретает сочность и полноту.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Глубокое погружение медиатора (вся его игровая часть) способствует извл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чению более полного звука,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наоборот, игра кончиком медиатора создает легкое, полетное звучание.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изменяя амплитуду размаха, а так же глубину погружения медиатора в струны, учащийся может добиться более или менее плотного звука путем и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менения силы сжимания медиатора.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 перечисленные рекомендации относительно размаха, глубины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гружения медиатора и различной силы его сжимания, влияющие на звук применимы как к переменным ударам, так и к тремоло – быстрому чередов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нию ударов по струне. 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Стремясь достичь максимального эффекта легато на домре при игре пер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менными ударами, учащемуся необходимо пользоваться щипком медиатора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кончиком), предельно уменьшив амплитуду размаха и смягчив атаку звука. При этом нужно следить, чтобы после щипка не ослаблялся нажим на меди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тор вплоть до извлечения следующего звука.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выработки у учащегося  навыков артикулирования имеет смысл упра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няться следующим образом: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Играть сначала переменные удары щипком медиатора на открытых струнах, добиваясь эффекта легато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тоже самое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но уже в гаммах.</w:t>
      </w:r>
    </w:p>
    <w:p w:rsidR="004F3ACD" w:rsidRPr="004F3ACD" w:rsidRDefault="004F3ACD" w:rsidP="004F3ACD">
      <w:pPr>
        <w:autoSpaceDE w:val="0"/>
        <w:autoSpaceDN w:val="0"/>
        <w:adjustRightInd w:val="0"/>
        <w:ind w:left="720"/>
        <w:jc w:val="left"/>
        <w:rPr>
          <w:rFonts w:ascii="Calibri" w:hAnsi="Calibri" w:cs="Calibri"/>
          <w:sz w:val="28"/>
          <w:szCs w:val="28"/>
        </w:rPr>
      </w:pP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Играть гаммы щипком медиатора, глубоко опустив его игровую часть в струны, с небольшим ослаблением нажима на медиатор после извлеч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каждого звука, добиваясь эффекта нон легато.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Играть гаммы кончиком медиатора с моментальным ослаблением его нажима после извлечения звука, добиваясь эффекта стаккатиссимо.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свободно варьировать силу сжимания медиатора (моментально  во время игры ослаблять нажим на него в нужное время) способствует развитию навыков активного отдыха, предупреждает возникновение зажатия и пер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утомления мышц правой руки.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Calibri" w:hAnsi="Calibri" w:cs="Calibri"/>
          <w:sz w:val="28"/>
          <w:szCs w:val="28"/>
        </w:rPr>
      </w:pPr>
      <w:r w:rsidRPr="004F3ACD">
        <w:rPr>
          <w:rFonts w:ascii="Calibri" w:hAnsi="Calibri" w:cs="Calibri"/>
          <w:sz w:val="28"/>
          <w:szCs w:val="28"/>
        </w:rPr>
        <w:t xml:space="preserve"> </w:t>
      </w:r>
    </w:p>
    <w:p w:rsidR="00702B99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  <w:r w:rsidRPr="004F3ACD">
        <w:rPr>
          <w:rFonts w:ascii="Times New Roman" w:hAnsi="Times New Roman"/>
          <w:sz w:val="32"/>
          <w:szCs w:val="32"/>
        </w:rPr>
        <w:t xml:space="preserve">                        </w:t>
      </w:r>
    </w:p>
    <w:p w:rsidR="00702B99" w:rsidRDefault="00702B99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702B99" w:rsidRDefault="00702B99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4F3ACD" w:rsidRDefault="004F3ACD" w:rsidP="00702B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Функции левой руки в артикуляции.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32"/>
          <w:szCs w:val="32"/>
        </w:rPr>
      </w:pPr>
      <w:r w:rsidRPr="004F3ACD">
        <w:rPr>
          <w:rFonts w:ascii="Times New Roman" w:hAnsi="Times New Roman"/>
          <w:sz w:val="28"/>
          <w:szCs w:val="28"/>
        </w:rPr>
        <w:t xml:space="preserve">                  </w:t>
      </w:r>
      <w:r w:rsidRPr="004F3A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О взаимодействии правой и левой рук домриста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Большого внимания в артикуляции на домре заслуживает работа пальцев 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вой руки. Нужно иметь в виду, что при ударе медиатора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продолжитель-ность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звука укорачивается снятием пальцев левой руки с ладов. И, наоборот, играя приемом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удар</w:t>
      </w:r>
      <w:r w:rsidRPr="004F3A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или переменными ударами, можно добиться хорошего э</w:t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фекта связности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легато) при помощи легатиссимо в смене пальцев левой руки.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 этот прием исполняется следующим образом: учащийся, глубоко погружая подушечку пальца в лад, тем самым крепко прижимая струну, не поднимает пальчик с лада и не ослабляет нажатие им до тех пор, пока сл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дующий палец так же глубоко и крепко не опустится на другой лад. Отраб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тывать этот прием </w:t>
      </w:r>
      <w:r w:rsidRPr="004F3ACD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передачи из пальца в палец</w:t>
      </w:r>
      <w:r w:rsidRPr="004F3A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следует, играя гаммы и у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ражнения сначала в медленном, среднем затем подвижном темпе различн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ми штрихами (тремоло, ударами вниз, переменными ударами), а также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личными ритмическими группами, включающие в себя помимо основных длительностей триоли, пунктирный ритм (восьмая с точкой и шестнадцатая). Со стороны учащегося необходим строгий слуховой контроль, обеспеч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вающий связность звучания.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Велико участие пальцев левой руки в исполнении разного рода подчеркн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тых звуков – акцентов, маркато, сфорцандо – особенно при тремолировании, в мелодии.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 w:rsidRPr="004F3AC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Для достижения плавности кантилены на домре нужно активизировать внимание учащегося как на достаточной частоте и ровности тремоло, так и на мягкости постановки пальцев на лады, а так же их подъема с ладов. Резкий подъем пальцев с ладов после нажатия нарушает ровность тремолирования.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необходимо выделить в мелодии одну или несколько нот акцентом, маркато, сфорцандо нужно воспользоваться не только соответствующим приемом игры правой рукой, но и подчеркнуто активным падением пальцев левой руки на лады. Этого бывает достаточно для достижения эффекта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тато</w:t>
      </w:r>
      <w:r>
        <w:rPr>
          <w:rFonts w:ascii="Times New Roman CYR" w:hAnsi="Times New Roman CYR" w:cs="Times New Roman CYR"/>
          <w:sz w:val="28"/>
          <w:szCs w:val="28"/>
        </w:rPr>
        <w:t xml:space="preserve"> (выделения ряда нот под лигой). Чтобы выделение звуков было не слишком ярким, а более мягким, то подушечки пальцев левой руки сначала глубоко и с силой погружаются в лад, а затем ослабляют нажатие до обычн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исполнительского уровня.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Играя подчеркнуто активным падением пальца левой руки, мы тем самым дополняем и поддерживаем работу правой руки в исполнении акцентов, ма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като и сфорцандо. Такая одновременная нацеленность  на одну и ту же зад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чу помогает лучше координировать работу обеих рук.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Нужно отметить, что все вопросы, связанные с координацией работы правой и левой рук в равной степени зависят от максимальной активности каждой из них.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часто встречающихся проблем у учащихся, является 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совпадение удара медиатора с падением пальца на лад. Это объясняется ри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мической вялостью пальцев левой руки. В данном случае учащемуся будет полезно предложить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проиграть</w:t>
      </w:r>
      <w:r w:rsidRPr="004F3A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не получающуюся нотную конфигурацию беззвучно, т.е. без участия правой руки. Пальцы левой руки при этом должны быть максимально активны и падать на лады четкими ритмическими броск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ми, пока не приобретут большую свободу и уверенность. Затем можно по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ключить к работе правую руку.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нон легато и стаккато на домре в огромной мере зависит от сл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дующих моментов  работы левой руки: продолжительности нажатия пальцев, глубины нажатия, активности падения пальцев на лады.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Колебание струны и, следовательно, ее звучание прекращается с ослаблен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ем нажатия пальцев левой руки на лады и подъемом их с ладов.  При этом не надо поднимать пальцы высоко, достаточно ослабить их нажатие, оставив на струне и заглушив тем самым ее колебания.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выработки у учащихся навыков артикулирования пальцами левой руки можно упражняться следующим образом: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644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Играть гамму четвертями в умеренном темпе ударом медиатора, причем звучащая часть должна быть равна сначала восьмой ноте с точкой,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тем просто восьмушке и, наконец, шестнадцатой за счет соответстве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ной продолжительности нажатия пальцев левой руки. Необходимо и полезно сначала это делать на одном звуке, а затем с поочередной их сменой.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644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Играть гамму ударом медиатора, глубоко погружая подушечку пальца левой руки в лад и ослабляя его нажатие перед извлечением следующ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го звука.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644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полезно упражняться, сочетая штрихи легато и стаккато, легато и нон легато и т.п. Артикулируя при помощи пальцев левой руки и 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пользуя игру ударом, щипком и переменными ударами.</w:t>
      </w:r>
    </w:p>
    <w:p w:rsidR="004F3ACD" w:rsidRPr="004F3ACD" w:rsidRDefault="004F3ACD" w:rsidP="004F3ACD">
      <w:pPr>
        <w:autoSpaceDE w:val="0"/>
        <w:autoSpaceDN w:val="0"/>
        <w:adjustRightInd w:val="0"/>
        <w:ind w:left="644"/>
        <w:jc w:val="left"/>
        <w:rPr>
          <w:rFonts w:ascii="Times New Roman" w:hAnsi="Times New Roman"/>
          <w:sz w:val="28"/>
          <w:szCs w:val="28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работа (помимо ясного артикулирования) способствует развитию ги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кости пальцев, прививает учащемуся способность расслабления мышц и умения отдыхать в минимальные промежутки времени.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Подробно рассматривая специфику артикуляции на домре, необходимо ск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зать, что аппликатура тесно связана с артикуляцией исполнения. При ее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боре следует избегать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подцепов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стараться так распределять пальцы и, 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ответственно этому, штрихи, чтобы при переходе со струны на струну удар медиатора по другой струне приходился вниз.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Подцеп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применяется только в крайнем случае, когда нет иного выхода, когда „скачок" как замена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подц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па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еще труднее выполним, чем сам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подцеп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Даже случайный, одиночный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подцеп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то выводит правую руку на время из нормального рабочего 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стояния. Психологический момент заставляет учащегося готовиться к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цепу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заблаговременно меняя работу и положение руки. После того, как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подцеп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осуществлен, исполнитель обычно некоторое время не может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вести руку из измененного положения. Домристы, широко пользующиеся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подцепом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как правило, играют нечетко по звучанию и ритмически неу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тойчиво.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Было бы ошибкой считать, что аппликатура имеет только техническое знач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ние, и руководствоваться при выборе ее лишь исполнительскими удобств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ми. В исполнительской практике часто приходится сознательно отступать от аппликатурных удобств и мириться с более трудной аппликатурой, если она направлена на выполнение художественной задачи.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домре нет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абсолютно беспрерывного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звука, и протяженность его вообр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жаемая. Если на инструменте с непрерывным звуком (баян, скрипка и др.) достаточно на мгновение прервать звук между фразами, и игра становится членораздельной, то на домре, кроме звукового начала, идущего от правой руки и достигаемого путем нового наложения медиатора на струну, часто приходится прибегать и к помощи аппликатуры. Поэтому новые фразы во всех случаях лучше начинать с новой позиции и, по возможности, апплик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турой самостоятельной для каждой из фраз.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 той же причине, кроме отделения правой рукой, желательно путем по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мены прижимающего пальца другим, ярче отделять исполняемые тремоло, идущие, друг за другом одноименные (одновысотные) ноты, чтобы они не сливались в одну, более крупную длительность. Перемена пальцев и будет тем дополнительным средством, которое обеспечит внятную, членораздел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ь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ную игру. При исполнении технически трудных мест, где желательно в ка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ж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дой группе нот подчеркнуть их начало, целесообразно менять позицию (пальцы) на сильной доле такта, причем в таких случаях лучше применять аппликатуру, типичную для всех групп.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highlight w:val="white"/>
        </w:rPr>
      </w:pPr>
    </w:p>
    <w:p w:rsidR="004F3ACD" w:rsidRPr="0045384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highlight w:val="white"/>
        </w:rPr>
      </w:pPr>
      <w:r w:rsidRPr="004F3ACD">
        <w:rPr>
          <w:rFonts w:ascii="Times New Roman" w:hAnsi="Times New Roman"/>
          <w:sz w:val="28"/>
          <w:szCs w:val="28"/>
          <w:highlight w:val="white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Заключение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32"/>
          <w:szCs w:val="32"/>
          <w:highlight w:val="white"/>
        </w:rPr>
      </w:pP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Владение разнообразием средств артикулирования позволит учащемуся 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нее доносить мысль музыкальной фразы и в целом ярче очерчивать муз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кальный образ  исполняемого произведения.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Однако не следует злоупотреблять артикуляцией (особенно пальцами левой руки), т.к. в быстром темпе это может мешать развитию беглости.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Владение разнообразными способами звукоизвлечения и приемами игры  на домре, использование разных штрихов и их сочетаний – основа выразител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 исполнения.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Артикуляция расширяет выразительные возможности исполнения на домре, побуждает учащегося развивать штриховую технику, быть более внимател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ь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ным к фразировке и в итоге требует постоянного повышения уровня муз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кальной культуры.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игры и штрихи очень тесно взаимосвязаны и постоянно находятся во взаимодействии. Через прием игры и штрих исполнитель приближается к х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рактеру произведения и  к его содержанию.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уже было сказано выше существует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проблема обозначения приемов и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ры, а  также часто путаются штрихи с приемами исполнения.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навыков артикултрования возможно при активном слуховом вн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мании и контроле учащегося, его умении правильно применять артикуляц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онные приемы. Задача педагога состоит не только 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том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чтобы заложить учащемуся основы слуховой памяти на разные виды артикуляционной шк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лы, но и затем естественно и последовательно добиваться достижения разв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тия артикуляционной техники, чтобы ученик мог ее в дальнейшем  самосто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тельно использавать  при исполнении музыкального  произведения. Огро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ную роль в этом играет правильно подобранный репертуар. Вот примерный небольшой перечень нотных сборников, произведения из которых подходят для работы над артикуляцией:  Александров А.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Школа игры на трехстру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ной домре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 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Репертуар домриста</w:t>
      </w:r>
      <w:r w:rsidRPr="004F3ACD">
        <w:rPr>
          <w:rFonts w:ascii="Times New Roman" w:hAnsi="Times New Roman"/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трехструнная домра), Выпуск 15 Издательство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ветский композитор</w:t>
      </w:r>
      <w:r w:rsidRPr="004F3ACD">
        <w:rPr>
          <w:rFonts w:ascii="Times New Roman" w:hAnsi="Times New Roman"/>
          <w:sz w:val="28"/>
          <w:szCs w:val="28"/>
          <w:highlight w:val="white"/>
        </w:rPr>
        <w:t>», 1979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Чунин В.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Школа игры на трехструнной домре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Москва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Кифара</w:t>
      </w:r>
      <w:r w:rsidRPr="004F3ACD">
        <w:rPr>
          <w:rFonts w:ascii="Times New Roman" w:hAnsi="Times New Roman"/>
          <w:sz w:val="28"/>
          <w:szCs w:val="28"/>
          <w:highlight w:val="white"/>
        </w:rPr>
        <w:t>», 1995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Хрестоматия домриста</w:t>
      </w:r>
      <w:r w:rsidRPr="004F3ACD">
        <w:rPr>
          <w:rFonts w:ascii="Times New Roman" w:hAnsi="Times New Roman"/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трехструнная домра), Детская музыкальная школа 1-3 классы, Москва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Музыка</w:t>
      </w:r>
      <w:r w:rsidRPr="004F3ACD">
        <w:rPr>
          <w:rFonts w:ascii="Times New Roman" w:hAnsi="Times New Roman"/>
          <w:sz w:val="28"/>
          <w:szCs w:val="28"/>
          <w:highlight w:val="white"/>
        </w:rPr>
        <w:t>» 1983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Знакомые мелодии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для трехструнной домры с фортепиано, Выпуск 2, 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ветский композитор, Москва 1970г. Составитель А.Лачинова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Юный домрист</w:t>
      </w:r>
      <w:r w:rsidRPr="004F3ACD"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Москва, </w:t>
      </w:r>
      <w:r w:rsidRPr="004F3AC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Музыка</w:t>
      </w:r>
      <w:r w:rsidRPr="004F3ACD">
        <w:rPr>
          <w:rFonts w:ascii="Times New Roman" w:hAnsi="Times New Roman"/>
          <w:sz w:val="28"/>
          <w:szCs w:val="28"/>
          <w:highlight w:val="white"/>
        </w:rPr>
        <w:t>» 2004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г. Составитель Н.Бурдыкина.</w:t>
      </w:r>
    </w:p>
    <w:p w:rsidR="004F3ACD" w:rsidRP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highlight w:val="white"/>
        </w:rPr>
      </w:pPr>
    </w:p>
    <w:p w:rsidR="002A605E" w:rsidRDefault="002A605E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</w:pPr>
    </w:p>
    <w:p w:rsidR="002A605E" w:rsidRDefault="002A605E" w:rsidP="004F3AC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</w:pPr>
    </w:p>
    <w:p w:rsidR="004F3ACD" w:rsidRPr="0045384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Список литературы</w:t>
      </w:r>
      <w:r w:rsidR="00702B99">
        <w:rPr>
          <w:rFonts w:ascii="Times New Roman CYR" w:hAnsi="Times New Roman CYR" w:cs="Times New Roman CYR"/>
          <w:b/>
          <w:bCs/>
          <w:sz w:val="32"/>
          <w:szCs w:val="32"/>
        </w:rPr>
        <w:t>:</w:t>
      </w:r>
    </w:p>
    <w:p w:rsidR="004F3ACD" w:rsidRDefault="004F3ACD" w:rsidP="004F3AC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32"/>
          <w:szCs w:val="32"/>
          <w:highlight w:val="white"/>
          <w:lang w:val="en-US"/>
        </w:rPr>
      </w:pP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Свиридов Н.  Основы методики обучения игры на домре 1968г.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Александров Школа игры на трехструнной домре Издательство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зыка</w:t>
      </w:r>
      <w:r w:rsidRPr="004F3A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Москва 1993г.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Лысенко Н.Т. Методика обучения игры на домре Киев 1990г.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Браудо Артикуляция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Гареева И. Ступени мастерства домриста Методическое пособие Ек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теринбург 1996г.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Вольская Т., Уляшкин М. Школа мастерства домриста Екатеринбург 1985г.</w:t>
      </w:r>
    </w:p>
    <w:p w:rsidR="004F3ACD" w:rsidRDefault="004F3ACD" w:rsidP="004F3AC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Вольская Т. Специфика артикуляции на домре / Материалы к курсу </w:t>
      </w:r>
      <w:r w:rsidRPr="004F3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Методика обучения игре на домре</w:t>
      </w:r>
      <w:r w:rsidRPr="004F3ACD">
        <w:rPr>
          <w:rFonts w:ascii="Times New Roman" w:hAnsi="Times New Roman"/>
          <w:sz w:val="28"/>
          <w:szCs w:val="28"/>
        </w:rPr>
        <w:t xml:space="preserve">»/ </w:t>
      </w:r>
      <w:r>
        <w:rPr>
          <w:rFonts w:ascii="Times New Roman CYR" w:hAnsi="Times New Roman CYR" w:cs="Times New Roman CYR"/>
          <w:sz w:val="28"/>
          <w:szCs w:val="28"/>
        </w:rPr>
        <w:t>Сост. М.А.Ижболдин Петроз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водск, 2001г.</w:t>
      </w:r>
    </w:p>
    <w:p w:rsidR="006F5990" w:rsidRDefault="004F3ACD" w:rsidP="004F3ACD">
      <w:r>
        <w:rPr>
          <w:rFonts w:ascii="Times New Roman CYR" w:hAnsi="Times New Roman CYR" w:cs="Times New Roman CYR"/>
          <w:sz w:val="28"/>
          <w:szCs w:val="28"/>
        </w:rPr>
        <w:t>Вольская Т. Технология исполнения красочных приемов игры 1998г. Свер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ловск</w:t>
      </w:r>
    </w:p>
    <w:sectPr w:rsidR="006F5990" w:rsidSect="00F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7C86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characterSpacingControl w:val="doNotCompress"/>
  <w:compat/>
  <w:rsids>
    <w:rsidRoot w:val="004F3ACD"/>
    <w:rsid w:val="000F04EF"/>
    <w:rsid w:val="00171169"/>
    <w:rsid w:val="002A605E"/>
    <w:rsid w:val="00416BFF"/>
    <w:rsid w:val="0045384D"/>
    <w:rsid w:val="004F3ACD"/>
    <w:rsid w:val="006F5990"/>
    <w:rsid w:val="00702B99"/>
    <w:rsid w:val="00786918"/>
    <w:rsid w:val="008E4B48"/>
    <w:rsid w:val="00EA41DD"/>
    <w:rsid w:val="00FE21F9"/>
    <w:rsid w:val="00FE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CD"/>
    <w:pPr>
      <w:jc w:val="both"/>
    </w:pPr>
    <w:rPr>
      <w:rFonts w:ascii="Arial" w:hAnsi="Arial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cp:lastModifiedBy>Шарапова</cp:lastModifiedBy>
  <cp:revision>10</cp:revision>
  <cp:lastPrinted>2016-04-27T08:58:00Z</cp:lastPrinted>
  <dcterms:created xsi:type="dcterms:W3CDTF">2016-04-27T08:59:00Z</dcterms:created>
  <dcterms:modified xsi:type="dcterms:W3CDTF">2019-07-11T22:16:00Z</dcterms:modified>
</cp:coreProperties>
</file>