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11" w:rsidRPr="00FF5011" w:rsidRDefault="00FF5011" w:rsidP="00FF501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FF501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Опыт работы «Волонтерская деятельность как средство социализации детей дошкольного возраста»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Концептуальные основы педагогической деятельности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Упавшему помоги встать.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Старому, слабому, слепому помоги перейти дорогу.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 делай это сердечно, от души, любезно, не хмурясь.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(Ожегов С. И. и Шведова Н. Ю.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jc w:val="righ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Толковый словарь русского языка.)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декабре 2017 года на Всероссийском собрании «Форум Добровольцев» Президент России объявил 2018 год – годом волонтера и добровольца.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Дошкольный возраст считается периодом интенсивной социализации. Но в наше время нелегко привить идеи добровольчества, так как у многих людей существует стереотип, что человек, занимающийся честным трудом на благо обществу и безвозмездно, он или странный или вовсе неудачник. А это значит, что создание позитивного имиджа волонтера, популяризация идей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волонтерства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является одной из актуальных для страны задач.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теории и методике воспитания прослеживается идея о том, что детское движение, объединяющее детей, является важным фактором развития личности, ее социализации, истоком гражданственности, развития творческого потенциала в обществе. А волонтерское движение — это такая организация, где в совместных делах ребята могут приобрести позитивный опыт социального взросления и социальной ответственности. Поэтому возникла идея создания волонтерского движения "Мы - волонтеры". Считаю, что создание волонтерского движения детей по их собственной инициативе, приведет к более эффективному формированию у дошкольников социально - значимых личностных качеств, таких как милосердие, ответственность, самостоятельность, инициативность, умение сотрудничать в команде.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Новизна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опыта 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заключается в том, что организация волонтерского движения предполагается в условиях детского сада.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Цель: 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Разработать и внедрить комплекс педагогических мероприятий, обеспечивающий успешность повышения волонтерского движения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 учетом поставленной цели мною были определены следующие </w:t>
      </w:r>
      <w:r w:rsidRPr="00FF5011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задачи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1. Проанализировать учебно-методическую литературу и периодическую печать по данной теме;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Определить уровень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сформированности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 детей старшего дошкольного возраста социально - значимых личностных качеств, как коммуникативной личности, сопереживание,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сорадование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сочувствие;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Разработать и внедрить комплекс педагогических мероприятий работы с детьми по организации волонтерского движения «Мы - волонтеры».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Теоретическое обоснование проблемы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В России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волонтерство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современном понимании начало формироваться только конце 80-х начале 90-х гг. ХХ века. Сегодня оно отражено в таких документах: Конституция РФ (1993 г.), Гражданского кодекса РФ (1995г.), Закон РФ «О благотворительной деятельности и благотворительных организациях» (1995 г.), Закон РФ «Об общественных объединениях» (1995 г.), проект Федерального Закона «О филантропии, меценатстве и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волонтерстве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», Концепция "содействия развитию благотворительной деятельности и добровольчества", которые разработаны Союзом благотворительных организаций России.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lastRenderedPageBreak/>
        <w:t>Волонтер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(фр.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volontaire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доброволец) — любое физическое лицо, включая иностранных граждан и лиц без гражданства, которое вносит свой вклад в развитие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волонтёрства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осуществляя волонтерскую деятельность.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Волонтерская деятельность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— это широкий круг деятельности, включая традиционные формы 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взаимопомощи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 самопомощи, официальное предоставление услуг и другие формы гражданского участия, которая осуществляется добровольно на благо широкой общественности без расчета на 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u w:val="single"/>
          <w:lang w:eastAsia="ru-RU"/>
        </w:rPr>
        <w:t>денежное вознаграждение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Отмечено, что вопросы воспитания социальной активности личности всегда были в центре внимания отечественной педагогики. Идеи о воспитании общественной активности подрастающего поколения отражены в трудах А.С.Макаренко, Н.К.Крупской, В.А.Сухомлинского, А.С.Макаренко. Современные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теоретико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методологические подходы к развитию социальной активности молодежи отражены в работах М.И.Рожкова, в отечественной науке появляется все больше исследований, в которых явление социальной личности рассматривается в контексте социализации (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М.В.Поддубная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М.В.Демиденко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др.)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Ведущие современные психологи, педагоги, социологи и философы считают, что молодежная добровольная общественная деятельность сегодня не только поможет решить многие социальные проблемы общества, но и способствовать развитию социально - значимых качеств молодежи, формированию у нее активной жизненной позиции.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Исходя из анализа, можно сделать вывод, что вопросам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волонтерства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общественной активности детей школьного и подросткового возраста литературе уделяется достаточное внимание.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Учебно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методическая литература, направленная на развитие волонтерского движения в дошкольном возрасте отсутствует.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Технологии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Определение уровня у детей старшего дошкольного возраста социально - значимых личностных качеств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Волонтерское движение детей дошкольного возраста не может успешно осуществляться без приобщения их к реально функционирующим в обществе ценностям. Используемые мной диагностики позволили составить более полное и точное представление об интересах детей, их ценностных ориентациях, возможностях и желаниях, с целью установления уровня развития у детей старшего дошкольного возраста социально - значимых личностных качеств, применила следующие диагностики: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методика </w:t>
      </w:r>
      <w:proofErr w:type="spellStart"/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Урунтаевой</w:t>
      </w:r>
      <w:proofErr w:type="spellEnd"/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Г.А. "Незаконченный рассказ";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- </w:t>
      </w:r>
      <w:proofErr w:type="spellStart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опросник</w:t>
      </w:r>
      <w:proofErr w:type="spellEnd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Щетининой А.М. "Характер проявлений </w:t>
      </w:r>
      <w:proofErr w:type="spellStart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эмпатических</w:t>
      </w:r>
      <w:proofErr w:type="spellEnd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реакций и поведения у детей";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- методика </w:t>
      </w:r>
      <w:proofErr w:type="spellStart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Урунтаевой</w:t>
      </w:r>
      <w:proofErr w:type="spellEnd"/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 xml:space="preserve"> Г.А. "Изучение понимания эмоциональных состояний людей, изображённых на картинке";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- проективная методика Гавриловой Т.П. "Неоконченные рассказы";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i/>
          <w:iCs/>
          <w:color w:val="303F50"/>
          <w:sz w:val="20"/>
          <w:szCs w:val="20"/>
          <w:lang w:eastAsia="ru-RU"/>
        </w:rPr>
        <w:t>- методика Абраменкова В.В. «Тропинка».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выявления значимости ценностей в жизни детей и ориентации на них, стремления к проявлению гуманных отношений использовала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 xml:space="preserve">методику </w:t>
      </w:r>
      <w:proofErr w:type="spellStart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Урунтаевой</w:t>
      </w:r>
      <w:proofErr w:type="spellEnd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 xml:space="preserve"> Г.А. "Незаконченный рассказ"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где детям предлагала продолжить рассказ, выразив чувства героя. В ходе этой диагностики выяснилось, что 20% детей не может содержательно раскрыть роль ценностей в жизни человека, общества в целом, 70% - понимает их смысл в жизни человека, других людей, называет основные ценности, однако не всегда руководствуется ими при выборе ответа и только 10% детей называют все ценности, руководствуются ими при выборе ответа.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Для выявления особенности восприятия и понимания детьми эмоционального состояния радости, печали, гнева, страха, удивления, интереса людей при разных условиях, применила методику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Урунтаевой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Г.А. "Изучение понимания эмоциональных состояний людей, изображённых на картинке" (Приложение 2), результаты которой показали, что только 20% детей не понимают эмоционального состояния или делают грубые ошибки при его определении.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Определить характер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эмпатий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у детей помогли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 проективная методика Гавриловой Т.П. "Неоконченные рассказы"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4) и </w:t>
      </w:r>
      <w:proofErr w:type="spellStart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опросник</w:t>
      </w:r>
      <w:proofErr w:type="spellEnd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 xml:space="preserve"> Щетининой А.М. "Характер проявлений </w:t>
      </w:r>
      <w:proofErr w:type="spellStart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эмпатических</w:t>
      </w:r>
      <w:proofErr w:type="spellEnd"/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 xml:space="preserve"> реакций и поведения у детей"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3)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.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В ходе наблюдений в разных ситуациях обращала внимание на поведение каждого ребенка, проявление его интереса к состоянию другого, активное включение в ситуацию, пытается помочь, успокоить другого. Данные наблюдения и ответы детей показали, что у большинства ребят (60%)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эмпатии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гуманистического характера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(когда ребенок решает ситуацию в пользу другого),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и только у 20% - эгоцентрического характера (принятие решения в свою пользу).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Проявления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сорадования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 поведении детей и их причины помогла изучить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методика Абраменкова В.В. «Тропинка»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 (Приложение 5)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Эксперимент выполнения совместного задания показал, что 40% детей не всегда могут проявлять чувство жалости, сострадания, чувство справедливости и ожидают ответной благодарности.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Анкета "Коммуникативный личностный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опросник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6)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предложенная родителям, помогла выявить уровень компетентности взрослых по вопросам социально - нравственного воспитания детей. По итогам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опросника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в беседе с родителями выяснила, что многие из них боятся воспитывать детей добрыми и милосердными. Им кажется, что детям будет трудно социально адаптироваться в современном мире, когда они вырастут. А вот, если у них выработать более жесткий характер и научить жить только для своего блага, можно достичь больших успехов в жизни.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Проведенная диагностика выявила недостаток у детей опыта в проявлении социально - нравственной позиции, связанной с различными сторонами общественной жизни человека.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Описание технологии опыта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Предпосылкой для возникновения волонтерского движения в детском саду стали школьники - волонтеры, оказавшие помощь в покраске участка летом. У дошкольников возник интерес, почему школьники приходят им на помощь? Когда я рассказала им о волонтерской деятельности, многие ребята выразили желание участвовать в ней. Так сформировалась команда.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Создав группу волонтерского движения, определив уровень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сформированности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социально - значимых личностных качеств детей - волонтеров, мной были определены следующие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задачи: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формирование позитивных установок на добровольческую деятельность;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формирование практических навыков участия в волонтерском движении;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воспитание духовно - нравственной личности с активной жизненной позицией;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развитие коммуникативных навыков.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процессе работы придерживалась таких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принципов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добровольности;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партнерства и сотрудничества;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творчества и соавторства;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развития и самореализации;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создания ситуации успеха.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Организация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волонтерства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осуществлялась в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три этапа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I этап - социально-психологическая подготовка волонтёров;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II этап - развитие волонтёрского движения, проведение акций и мероприятий;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III этап – определение перспектив дальнейшего развития волонтёрского движения.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Практика показала, что дети не могут сразу оказывать помощь другим, не имея в запасе знаний и коммуникативных навыков, поэтому задача первого этапа заключалась в обучении детей – волонтеров. Для тренировки эффективной коммуникации и развитии уверенности в себе, обучение осуществляла по двум направлениям: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1.информационно-познавательный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(получение информации с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последующим обсуждением).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мотивационно-поведенческий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(апробация способов желательных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типов поведения).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Ребята общались со школьниками – волонтерами из МБОУ ООО №2, но не до конца осознавали суть волонтерского движения. Поэтому в более доступной для детей форме постаралась раскрыть понятие "волонтер", дала представление о роли добровольческого движения в современном обществе. С этой целью провела беседы о том, кто такие волонтеры, чем они занимаются, какими обладают качествами, что значит волонтерская деятельность. В процессе бесед ребята отвечали на такие вопросы: что значит "добрые пожелания?", "добрые слова?", "добрые поступки?", "добрые дела?", "добрые люди?", "в какой помощи могут нуждаться дети, взрослые?", "чему старшие дети могут научить малышей?"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10, 11, 12).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Чтение художественной литературы (Г. Сапгир «Самые слова», К.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Дольто-Толич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"Вежливо- не вежливо", М.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Плашковский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"Уроки дружбы", А.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Барто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"Особое поручение", "Не смей обижать" и др.) помогло на примере литературных героев проанализировать и даже ассоциировать с реальными жизненными примерами и поступками людей в разных проблемных ситуациях. Нередко в ходе просмотра видеороликов со стихами о беспомощных, бездомных и брошенных животных на глазах ребят выступали слезы.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развивать способность осознавать и контролировать свои переживания, понимать эмоциональное состояние других людей использовала в работе игры, упражнения, тренинги ("Как бы ты поступил?", "Тренинг эмоций", "Подарок на всех" и т. д.). Игровое моделирование проблемных ситуаций помогает принять детям правильное решение в жизненных поступках.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Наиболее высокая активность детей происходила в период разработки атрибутов волонтёрского движения. Ребята активно обсуждали название команды, придумали свой девиз. В разработку правил волонтера, создание значка эмблемы, девиза команды вовлекли своих родителей. Эмблема получилась яркая. Множество цветных рук означало - "мы", то что мы все разные, но ведем совместную работу и связаны одним делом. Тянущиеся вверх руки с сердцами на них, говорят о готовности оказать помощь всем кто в ней нуждается. И крупными буквами надпись "волонтеры" говорит о том, что помощь оказывается безвозмездно, от души. Девиз так же отражает сплоченность, выносливость, стойкость команды, ее решительные действия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13).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Разработали правила волонтера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14)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Чтобы команда действительно была сплоченная, проводила игры, направленные на сплочение коллектива и развитие коммуникативных способностей детей, такие как: "Овации", "Снежный ком", "Передай свое настроение", "Как сказать, чтоб не обидеть" и др.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Первой акцией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"Волонтеры - друзья малышей", стал поход в первую младшую группу. Ребята подготовили и показали малышам театрализованное представление на осеннюю тематику, поиграли с ними в игры. На протяжении всего времени волонтерской работы старшие дошкольники систематически посещают малышей, стремятся использовать каждый режимный момент для оказания помощи, научить чему-то младших детей: играть в различные игры, одеваться, лепить, рисовать.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отметила, что помогая младшим дошколятам, у детей - волонтёров формируется ощущение взрослости, возникает стремление к решению новых более сложных задач, у детей повысилась самооценка, уверенность в себе.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15)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процессе работы с детьми - волонтерами старалась создать такие условия, при которых повышалась бы социальная значимость их деятельности. Чтобы интерес у детей к волонтерской деятельности не угасал, использовала такие формы работы, как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проектная деятельность, мастер - класс, участие в акциях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того чтобы не упустить ничего важного, учесть все нюансы, разрабатывался план работы на месяц или более, в зависимости от сложности выбранной ребятами деятельности. В процессе составления плана учитывались интересы, возможности, социальный опыт, выдвинутые предложения детей.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16)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Совместно с ребятами в течение года разработали и осуществили четыре проекта.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Волонтерская деятельность осуществлялась по первому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проекту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"Сохраним елочку - красавицу леса"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 предновогодние праздники. Волонтеры решили помочь лесной красавице. Принимая участие в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акции "Елочка живи!",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ребята создали совместно с родителями и педагогами листовки, плакаты на тему "Не рубите елки!", видеоролик в защиту елочек, фоторепортаж (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Приложение 17)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Такими действиями ребята пытались убедить в значимости проблемы сохранения лесных ресурсов дошкольников других групп, сотрудников детского сада и родителей.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Изготовленные из разных материалов елочки были представлены на конкурсе «Елочка живи!». Ребята показали и рассказали родителям и детям детского сада, что лесная красавица, сделанная своими руками, смотрится красиво и интересно, и может украсить любой новогодний праздник.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 ребят волонтеров появилась надежда, что хоть несколько елочек, но были спасены, а это уже маленькая победа.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Тема второго экологического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проекта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"Трудно птицам зимовать - надо птицам помогать"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18)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Я помогла детям осознать серьезность проблемы: изучали видеоматериалы, читали художественную литературу о жизни зимующих птиц, познакомились с разными способами изготовления эко - кормушек. Затем развесили изготовленные своими руками листовки в детском саду, ознакомили с ними взрослых и предложили поучаствовать в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акции "Помоги зимующим птицам"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- изготовить кормушки для птиц. Родители поддержали это предложение и совместно с детьми изготовили кормушки из разных материалов, которые развесили не только на территории детского сада, но и в поселке, возле своего дома. Волонтеры, рассказывая о том, как трудно птицам пережить зимний тяжелый период, привлекли к заботе о пернатых других детей детского сада и сотрудников. А так же показали им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мастер - класс "Чем кормить зимующих птиц"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19)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Весь холодный период дети заботились о птицах, ежедневно в "птичьей столовой" чистили от снега кормушки, пополняли их кормом. Такой проект явился прекрасной возможностью проявить сочувствие, заботу.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этом году ребята волонтеры приняли активное участие в глобальном проекте детского сада, посвященного 80-летию Хабаровского края. Наши юные волонтеры с любовью относятся к своим родным местам, поэтому в свои волонтерские планы решили внести частичку заботы о своем поселке, желая сохранить его красивым и чистым. В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проект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"Поселок Солнечный - наш дом"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вошло несколько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экологических акций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: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"Посади дерево", "Субботник "Зеленая весна", "Экологическая тропа", "Благоустроим наш поселок" 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(конкурс макетов дворовых территорий). Ребята считают, что бережное отношение к окружающей среде поможет избежать экологических проблем в будущем. В процессе реализаций этих акций дети вовлекли и родителей, и детей детского сада.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ходе создания экологической тропы, посадки деревьев, я отметила, что дети были неравнодушны к обустройству территории детского сада, творчески отнеслись к этим акциям, вносили свои интересные предложения.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20)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формирования у дошкольников патриотических чувств личности предложила разработать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проект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"Этот день Победы"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К этому событию ребята отнеслись с большой ответственностью. В план волонтерского движения вошла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акция "Ветеран живет рядом"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 Накануне празднования великой Победы волонтеры посетили ветеранов с целью оказания им социальной помощи: помогали по дому, покупали продукты. А потом все вместе душевно беседовали за кружечкой чая с конфетами, заботливо приобретенными ребятами вместе с родителями.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Следующим пунктом по намеченному плану - поздравление ветеранов. На совете волонтеров после долгих споров, каким подарком порадовать ветеранов, решили сделать для них своими руками георгиевские банты. Волонтеры и их родители приняли активное участие в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мастер - классе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 по изготовлению украшения из георгиевской ленты, который провели Арсений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Мулин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 его мама.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Для ребят было огромной честью поздравить ветеранов войны. Живые гвоздики и, с любовью изготовленные георгиевские банты, волонтеры преподнесли участникам войны и труженикам тыла: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Тепляшиной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Евдокии Федоровне,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Апполонскому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Ивану 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 xml:space="preserve">Григорьевичу, Терентьеву Ивану Яковлевичу, Морозовой Анне Васильевне,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Кафтанюк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Вере Никифоровне. Дети поздравляли ветеранов с праздником, благодарили за счастливое и мирное детство, желали им здоровья, бодрости духа, фотографировались с ними на память. Обратив внимание, как одиноко живется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Тепляшиной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Евдокии Федоровне, пригласили ее в детский сад. Окружая ветеранов таким вниманием и заботой, волонтеры дают понять им, что о них всегда помнят.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Участие в церемонии возложения цветов к Вечному огню и акции «Бессмертный полк», требовали серьезной подготовки, поэтому на площади Славы вечерами шли репетиции. К этому мероприятию на помощь призвали родителей: заранее была приобретена военная форма, куплены корзины с цветами и гвоздики. На параде, посвященном 73 -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й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годовщине Великой Победы, ребята торжественно колонной прошли к мемориалу и возложили цветы, почтив память погибших воинов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21).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знак глубокого уважения и внимания к людям старшего поколения в новом учебном году первого октября прошла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акция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"День пожилых людей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". Волонтеры своими руками сделали открытки с пожеланиями здоровья и благополучия и вручили их всем, приходящим в детский сад, пожилым людям, поздравляя с праздником. Проявляя заботу и внимание, волонтеры посетили одиноких стариков и старушек, почитали им стихи, подарили сладкие подарки, постарались развеять их одиночество душевной беседой. Для волонтеров участие в такой социально-значимой акции стало прекрасной возможностью подарить пожилым людям частичку душевного тепла и внимания. Наблюдения показали, ребята стали более вежливо и внимательно относиться к людям старшего возраста.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Для отслеживания всех процессов в деятельности каждого волонтера завели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"Личную книжку волонтера"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22)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 которой дети не только отмечали свое участие в разных формах работы, но и анализировали: красным кружком отмечали, если работа сделана хорошо, ну а если что - то не совсем получилось - желтым. Обсуждение проделанной работы, умение увидеть какие - либо ошибки, как их в следующий раз не допустить, учили детей не стесняться своих неудач.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Проанализировав "Личные книжки волонтеров" выяснила, что 10% детей, входящие в команду, не принимают участия в волонтерской деятельности. Поэтому, с целью мотивации желания как можно больше проявлять активность, создала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"Паровозик добрых дел"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вагончики которого за каждую проделанную работу пополнялись смайликами. Всем хотелось, чтобы их вагончики были наполнены "добрыми делами". Это побудило малоактивных детей быть инициативными, а застенчивых - более решительными. Активные ребята награждались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благодарностями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Так как у дошкольников - волонтеров недостаточно опыта и умений, а возникло желание решать более глобальные проблемы, в этом году начали сотрудничать с </w:t>
      </w:r>
      <w:r w:rsidRPr="00FF5011">
        <w:rPr>
          <w:rFonts w:ascii="Verdana" w:eastAsia="Times New Roman" w:hAnsi="Verdana" w:cs="Times New Roman"/>
          <w:b/>
          <w:bCs/>
          <w:i/>
          <w:iCs/>
          <w:color w:val="303F50"/>
          <w:sz w:val="20"/>
          <w:lang w:eastAsia="ru-RU"/>
        </w:rPr>
        <w:t>волонтерами - школьниками станции юных натуралистов.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Уже прошли совместные мероприятия. На первой совместной встрече волонтеры - экологи познакомили ребят со своей волонтерской деятельностью, поиграли в совместные экологические игры, отгадывали загадки. А затем экологический волонтерский отряд, во главе с руководителем Екатериной Юрьевной, торжественно приняли в свои ряды дошколят, вручив им медали - эмблемы. Вторая встреча носила патриотический характер, где школьники рассказали о георгиевской ленте. Очень продуктивно и творчески прошло совместное мероприятие - посадка огорода на окне "Витаминный огород", "Корм для животных", где ребята не только посадили лук и овес, ну еще и красиво все это оформили.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дальнейшем волонтеры - дошкольники планируют поддерживать тесное сотрудничество с волонтерами СЮН. В перспективе планируется акции "Помоги братьям меньшим" (помощь животным в приюте), "Цветущие клумбы поселка" (посадка рассады цветов), совместные постановки экологических сказок.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Результативность опыта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Проведя сравнительный анализ итогов диагностики </w:t>
      </w: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(Приложение 23)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полученных на начальном и завершающих этапах, сделала вывод, что может ребята еще и не стали настоящими волонтерами, но в процессе волонтерской деятельности у них сформировались: личностная и нравственная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саморегуляция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, моральные суждения и </w:t>
      </w: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оценки, понимание общественного смысла нравственной нормы. Дети понимают переживания других, проявляют заботу, отзывчивость, взаимопомощь, сочувствие, адекватно реагируют на удачи и неудачи других. Некоторые ребята уже могут самостоятельно провести мастер - класс. А разнообразные формы работы помогают поддерживать интерес к волонтерской деятельности.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Я считаю, что идея организации волонтерского движения в детском саду способствует позитивной социализации дошкольников. И, надеюсь, что и в школьном возрасте ребята продолжат заниматься волонтерской деятельностью. А родители, активно принимавшие участие в волонтерской работе, будут своих детей поддерживать и помогать им.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Результаты своей работы представляла перед педагогами своего образовательного учреждения.</w:t>
      </w:r>
    </w:p>
    <w:p w:rsidR="00FF5011" w:rsidRPr="00FF5011" w:rsidRDefault="00FF5011" w:rsidP="00FF5011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>Список источников: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Алтунина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, И.Р. Мотивы и мотивация социального поведения (история и современное состояние исследований). М.: Полиграф-Центр, 2006.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Диссертация «Педагогические условия воспитания и развития милосердия у детей старшего дошкольного возраста».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Гришаева Н.П. Анализ социальных проблем дошкольного воспитания// Управление в дошкольном образовании. 2002 № 5.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Дошкольный мир: социальный проект. Гришаева Н.П. // Учительская газета 1988. 30 июня.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Железная Т.С.,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Елягина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Л.Н. Программа воспитания и социализация обучающихся детей в контексте ФГОС нового поколения: Методические рекомендации по разработке программы. – Уфа: Издательство ИРО РБ, 2011.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Как воспитать настоящего человека //Педагогика, 1990 //Библиотека учителя.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Крюкова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С.В.,Слободяник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Н.П. Удивляюсь, злюсь, боюсь, хвастаюсь и радуюсь. Программа эмоционального развития детей дошкольного и младшего школьного возраста: Практическое пособие - М: Генезис 2002.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Калинина Р.Р Тренинг развития личности дошкольника: занятия, игры, упражнения.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Журнал Обруч 2012 № 2.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Современные технологии эффективной социализации ребенка в дошкольной образовательной организации: методическое пособие / Н.П.Гришаева. - М.: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Вентана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Граф, 201.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Слабжанин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Н.И. «Как эффективно работать с волонтерами» «Питер», СПб. 2000.</w:t>
      </w:r>
    </w:p>
    <w:p w:rsidR="00FF5011" w:rsidRPr="00FF5011" w:rsidRDefault="00FF5011" w:rsidP="00FF5011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Семенака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С.И. Уроки добра: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Коррекционно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- развивающая программа для детей 5 - 7 лет. М: </w:t>
      </w:r>
      <w:proofErr w:type="spellStart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Аркти</w:t>
      </w:r>
      <w:proofErr w:type="spellEnd"/>
      <w:r w:rsidRPr="00FF501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2004.</w:t>
      </w:r>
    </w:p>
    <w:p w:rsidR="00BA4536" w:rsidRDefault="00FF5011"/>
    <w:sectPr w:rsidR="00BA4536" w:rsidSect="00265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4349"/>
    <w:multiLevelType w:val="multilevel"/>
    <w:tmpl w:val="9D9C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011"/>
    <w:rsid w:val="002650B4"/>
    <w:rsid w:val="00583513"/>
    <w:rsid w:val="00EB553A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B4"/>
  </w:style>
  <w:style w:type="paragraph" w:styleId="1">
    <w:name w:val="heading 1"/>
    <w:basedOn w:val="a"/>
    <w:link w:val="10"/>
    <w:uiPriority w:val="9"/>
    <w:qFormat/>
    <w:rsid w:val="00FF5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F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011"/>
    <w:rPr>
      <w:b/>
      <w:bCs/>
    </w:rPr>
  </w:style>
  <w:style w:type="character" w:styleId="a5">
    <w:name w:val="Emphasis"/>
    <w:basedOn w:val="a0"/>
    <w:uiPriority w:val="20"/>
    <w:qFormat/>
    <w:rsid w:val="00FF50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3584</Words>
  <Characters>20429</Characters>
  <Application>Microsoft Office Word</Application>
  <DocSecurity>0</DocSecurity>
  <Lines>170</Lines>
  <Paragraphs>47</Paragraphs>
  <ScaleCrop>false</ScaleCrop>
  <Company/>
  <LinksUpToDate>false</LinksUpToDate>
  <CharactersWithSpaces>23966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2019-02-26T08:09:00Z</dcterms:created>
  <dcterms:modified xsi:type="dcterms:W3CDTF">2019-02-26T08:10:00Z</dcterms:modified>
</cp:coreProperties>
</file>